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7"/>
        <w:gridCol w:w="2627"/>
        <w:gridCol w:w="1021"/>
        <w:gridCol w:w="1551"/>
        <w:gridCol w:w="1524"/>
        <w:gridCol w:w="1150"/>
      </w:tblGrid>
      <w:tr w:rsidR="00F0199B" w:rsidRPr="00196750" w:rsidTr="003A11C2">
        <w:trPr>
          <w:jc w:val="center"/>
        </w:trPr>
        <w:tc>
          <w:tcPr>
            <w:tcW w:w="1477" w:type="dxa"/>
          </w:tcPr>
          <w:p w:rsidR="00F0199B" w:rsidRPr="003A11C2" w:rsidRDefault="00F0199B" w:rsidP="003A11C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3A11C2">
              <w:rPr>
                <w:rFonts w:cs="B Nazanin" w:hint="cs"/>
                <w:sz w:val="24"/>
                <w:szCs w:val="24"/>
                <w:rtl/>
                <w:lang w:bidi="fa-IR"/>
              </w:rPr>
              <w:t>نام متقاضي</w:t>
            </w:r>
          </w:p>
          <w:p w:rsidR="00F0199B" w:rsidRPr="003A11C2" w:rsidRDefault="00F0199B" w:rsidP="003A11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A11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3A11C2">
              <w:rPr>
                <w:rFonts w:cs="B Nazanin" w:hint="cs"/>
                <w:sz w:val="24"/>
                <w:szCs w:val="24"/>
                <w:rtl/>
              </w:rPr>
              <w:t>همکاران</w:t>
            </w:r>
          </w:p>
          <w:p w:rsidR="00F0199B" w:rsidRPr="003A11C2" w:rsidRDefault="00F0199B" w:rsidP="003A11C2">
            <w:pPr>
              <w:jc w:val="center"/>
              <w:rPr>
                <w:rFonts w:cs="B Nazanin"/>
                <w:sz w:val="24"/>
                <w:szCs w:val="24"/>
              </w:rPr>
            </w:pPr>
            <w:r w:rsidRPr="003A11C2">
              <w:rPr>
                <w:rFonts w:cs="B Nazanin" w:hint="cs"/>
                <w:sz w:val="24"/>
                <w:szCs w:val="24"/>
                <w:rtl/>
              </w:rPr>
              <w:t>به ترتیب اولویت ثبت شده</w:t>
            </w:r>
          </w:p>
        </w:tc>
        <w:tc>
          <w:tcPr>
            <w:tcW w:w="2627" w:type="dxa"/>
          </w:tcPr>
          <w:p w:rsidR="00F0199B" w:rsidRPr="003A11C2" w:rsidRDefault="00F0199B" w:rsidP="003A11C2">
            <w:pPr>
              <w:jc w:val="center"/>
              <w:rPr>
                <w:rFonts w:cs="B Nazanin"/>
                <w:sz w:val="24"/>
                <w:szCs w:val="24"/>
              </w:rPr>
            </w:pPr>
            <w:r w:rsidRPr="003A11C2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021" w:type="dxa"/>
          </w:tcPr>
          <w:p w:rsidR="00F0199B" w:rsidRPr="003A11C2" w:rsidRDefault="00F0199B" w:rsidP="003A11C2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3A11C2">
              <w:rPr>
                <w:rFonts w:cs="B Nazanin" w:hint="cs"/>
                <w:sz w:val="24"/>
                <w:szCs w:val="24"/>
                <w:rtl/>
              </w:rPr>
              <w:t>برگزار کننده</w:t>
            </w:r>
          </w:p>
          <w:p w:rsidR="00F0199B" w:rsidRPr="003A11C2" w:rsidRDefault="00F0199B" w:rsidP="003A11C2">
            <w:pPr>
              <w:jc w:val="center"/>
              <w:rPr>
                <w:rFonts w:cs="B Nazanin"/>
                <w:sz w:val="24"/>
                <w:szCs w:val="24"/>
              </w:rPr>
            </w:pPr>
            <w:r w:rsidRPr="003A11C2">
              <w:rPr>
                <w:rFonts w:cs="B Nazanin" w:hint="cs"/>
                <w:sz w:val="24"/>
                <w:szCs w:val="24"/>
                <w:rtl/>
              </w:rPr>
              <w:t>همایش</w:t>
            </w:r>
          </w:p>
        </w:tc>
        <w:tc>
          <w:tcPr>
            <w:tcW w:w="1551" w:type="dxa"/>
          </w:tcPr>
          <w:p w:rsidR="00F0199B" w:rsidRPr="003A11C2" w:rsidRDefault="00F0199B" w:rsidP="003A11C2">
            <w:pPr>
              <w:jc w:val="center"/>
              <w:rPr>
                <w:rFonts w:cs="B Nazanin"/>
                <w:sz w:val="24"/>
                <w:szCs w:val="24"/>
              </w:rPr>
            </w:pPr>
            <w:r w:rsidRPr="003A11C2">
              <w:rPr>
                <w:rFonts w:cs="B Nazanin" w:hint="cs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524" w:type="dxa"/>
          </w:tcPr>
          <w:p w:rsidR="00F0199B" w:rsidRPr="003A11C2" w:rsidRDefault="00F0199B" w:rsidP="003A11C2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3A11C2">
              <w:rPr>
                <w:rFonts w:cs="B Nazanin" w:hint="cs"/>
                <w:sz w:val="24"/>
                <w:szCs w:val="24"/>
                <w:rtl/>
              </w:rPr>
              <w:t>عنوان همایش علمی معتبر</w:t>
            </w:r>
          </w:p>
          <w:p w:rsidR="00F0199B" w:rsidRPr="003A11C2" w:rsidRDefault="00F0199B" w:rsidP="003A11C2">
            <w:pPr>
              <w:jc w:val="center"/>
              <w:rPr>
                <w:rFonts w:cs="B Nazanin"/>
                <w:sz w:val="24"/>
                <w:szCs w:val="24"/>
              </w:rPr>
            </w:pPr>
            <w:r w:rsidRPr="003A11C2">
              <w:rPr>
                <w:rFonts w:cs="B Nazanin" w:hint="cs"/>
                <w:sz w:val="24"/>
                <w:szCs w:val="24"/>
                <w:rtl/>
              </w:rPr>
              <w:t>ملی و بین المللی</w:t>
            </w:r>
          </w:p>
        </w:tc>
        <w:tc>
          <w:tcPr>
            <w:tcW w:w="1150" w:type="dxa"/>
          </w:tcPr>
          <w:p w:rsidR="00F0199B" w:rsidRPr="003A11C2" w:rsidRDefault="00F0199B" w:rsidP="003A11C2">
            <w:pPr>
              <w:jc w:val="center"/>
              <w:rPr>
                <w:rFonts w:cs="B Nazanin"/>
                <w:sz w:val="24"/>
                <w:szCs w:val="24"/>
              </w:rPr>
            </w:pPr>
            <w:r w:rsidRPr="003A11C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F0199B" w:rsidRPr="00196750" w:rsidTr="003A11C2">
        <w:trPr>
          <w:jc w:val="center"/>
        </w:trPr>
        <w:tc>
          <w:tcPr>
            <w:tcW w:w="1477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مهدی برزگرزاده، محمدصادق امینی فضل- نگین سهرابی</w:t>
            </w:r>
          </w:p>
        </w:tc>
        <w:tc>
          <w:tcPr>
            <w:tcW w:w="2627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حذف داروی دوکسوروبیسین از محلول‏های آبی با استفاده از کامپوزیت مغناطیسی گرافن اکسید- پلی‏اتیلن گلیکول</w:t>
            </w:r>
          </w:p>
        </w:tc>
        <w:tc>
          <w:tcPr>
            <w:tcW w:w="1021" w:type="dxa"/>
          </w:tcPr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دانشگاه ملایر</w:t>
            </w:r>
          </w:p>
        </w:tc>
        <w:tc>
          <w:tcPr>
            <w:tcW w:w="1551" w:type="dxa"/>
          </w:tcPr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ران</w:t>
            </w:r>
            <w:r w:rsidRPr="003A11C2">
              <w:rPr>
                <w:rFonts w:cs="B Nazanin"/>
                <w:b w:val="0"/>
                <w:bCs w:val="0"/>
                <w:sz w:val="24"/>
                <w:szCs w:val="24"/>
              </w:rPr>
              <w:tab/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ملا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</w:t>
            </w:r>
          </w:p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ششمین کنفرانس شیمی کاربردی ایران</w:t>
            </w:r>
          </w:p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0" w:type="dxa"/>
          </w:tcPr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F0199B" w:rsidRPr="00196750" w:rsidTr="003A11C2">
        <w:trPr>
          <w:jc w:val="center"/>
        </w:trPr>
        <w:tc>
          <w:tcPr>
            <w:tcW w:w="1477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پریا رستم‏زاده، محمدصادق امینی فضل، محمود زارعی، فاطمه وفائی</w:t>
            </w:r>
          </w:p>
        </w:tc>
        <w:tc>
          <w:tcPr>
            <w:tcW w:w="2627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داربست‏های اسفنجی بر پایه پلی ساکارید با مواد فعال به‏عنوان سیلانت در هموراژ خارجی</w:t>
            </w:r>
          </w:p>
        </w:tc>
        <w:tc>
          <w:tcPr>
            <w:tcW w:w="1021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دانشگاه شهید مدنی آذربایجان</w:t>
            </w:r>
          </w:p>
        </w:tc>
        <w:tc>
          <w:tcPr>
            <w:tcW w:w="1551" w:type="dxa"/>
          </w:tcPr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ران</w:t>
            </w:r>
            <w:r w:rsidRPr="003A11C2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A11C2">
              <w:rPr>
                <w:rFonts w:cs="B Nazanin"/>
                <w:b w:val="0"/>
                <w:bCs w:val="0"/>
                <w:sz w:val="24"/>
                <w:szCs w:val="24"/>
              </w:rPr>
              <w:tab/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تبر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ز</w:t>
            </w: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پنجمین سمینار شیمی کاربردی ایران</w:t>
            </w: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0" w:type="dxa"/>
          </w:tcPr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F0199B" w:rsidRPr="00196750" w:rsidTr="003A11C2">
        <w:trPr>
          <w:jc w:val="center"/>
        </w:trPr>
        <w:tc>
          <w:tcPr>
            <w:tcW w:w="1477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مجید غدیری، محمدصادق امینی فضل، مهدی برزگرزاده</w:t>
            </w:r>
          </w:p>
        </w:tc>
        <w:tc>
          <w:tcPr>
            <w:tcW w:w="2627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سننتز نانوکامپوزیت آکریلیک اسید- آمینوالسیک اسید- گرافن کوانتوم دات جهت شناسایی فلزات سنگین در محلول‏های آبی</w:t>
            </w:r>
          </w:p>
        </w:tc>
        <w:tc>
          <w:tcPr>
            <w:tcW w:w="1021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دانشگاه شهید مدنی آذربایجان</w:t>
            </w:r>
          </w:p>
        </w:tc>
        <w:tc>
          <w:tcPr>
            <w:tcW w:w="1551" w:type="dxa"/>
          </w:tcPr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ران</w:t>
            </w:r>
            <w:r w:rsidRPr="003A11C2">
              <w:rPr>
                <w:rFonts w:cs="B Nazanin"/>
                <w:b w:val="0"/>
                <w:bCs w:val="0"/>
                <w:sz w:val="24"/>
                <w:szCs w:val="24"/>
              </w:rPr>
              <w:tab/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تبر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ز</w:t>
            </w: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نجمین سمینار شیمی کاربردی ایران</w:t>
            </w: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0" w:type="dxa"/>
          </w:tcPr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F0199B" w:rsidRPr="00196750" w:rsidTr="003A11C2">
        <w:trPr>
          <w:jc w:val="center"/>
        </w:trPr>
        <w:tc>
          <w:tcPr>
            <w:tcW w:w="1477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سهیل حسین‏پور قمری، محمدصادق امینی فضل، مهدی برزگرزاد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</w:t>
            </w:r>
          </w:p>
        </w:tc>
        <w:tc>
          <w:tcPr>
            <w:tcW w:w="2627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سنتز نانوکامپوزیت هیدروژلی آلژینات-متاکریل آمید-نانوذرات مغناطیسی آهن در جهت جذب رنگ مالاشیت سبز</w:t>
            </w:r>
          </w:p>
        </w:tc>
        <w:tc>
          <w:tcPr>
            <w:tcW w:w="1021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دانشگاه شهید مدنی آذربایجان</w:t>
            </w:r>
          </w:p>
        </w:tc>
        <w:tc>
          <w:tcPr>
            <w:tcW w:w="1551" w:type="dxa"/>
          </w:tcPr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ران</w:t>
            </w:r>
            <w:r w:rsidRPr="003A11C2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A11C2">
              <w:rPr>
                <w:rFonts w:cs="B Nazanin"/>
                <w:b w:val="0"/>
                <w:bCs w:val="0"/>
                <w:sz w:val="24"/>
                <w:szCs w:val="24"/>
              </w:rPr>
              <w:tab/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تبر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ز</w:t>
            </w: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BA1B30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F0199B" w:rsidRPr="003A11C2" w:rsidRDefault="00F0199B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پنجمین سمینار شیمی کاربردی ایران</w:t>
            </w:r>
          </w:p>
        </w:tc>
        <w:tc>
          <w:tcPr>
            <w:tcW w:w="1150" w:type="dxa"/>
          </w:tcPr>
          <w:p w:rsidR="00F0199B" w:rsidRPr="003A11C2" w:rsidRDefault="00BA1B3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DE5F50" w:rsidRPr="00196750" w:rsidTr="003A11C2">
        <w:trPr>
          <w:jc w:val="center"/>
        </w:trPr>
        <w:tc>
          <w:tcPr>
            <w:tcW w:w="1477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محمدصادق امینی فضل، مهسا ناصری</w:t>
            </w:r>
          </w:p>
        </w:tc>
        <w:tc>
          <w:tcPr>
            <w:tcW w:w="2627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سنتز و شناسایی نانوکامپوزیت هیدروژل متخلخل بر پایه آلژینات-متاکریلیک اسید- گرافن اکسید برای حذف مالاشیت سبز از محلول‏های آبی</w:t>
            </w:r>
          </w:p>
        </w:tc>
        <w:tc>
          <w:tcPr>
            <w:tcW w:w="1021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دانشگاه شهید مدنی آذربایجان</w:t>
            </w:r>
          </w:p>
        </w:tc>
        <w:tc>
          <w:tcPr>
            <w:tcW w:w="1551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ران</w:t>
            </w:r>
            <w:r w:rsidRPr="003A11C2">
              <w:rPr>
                <w:rFonts w:cs="B Nazanin"/>
                <w:b w:val="0"/>
                <w:bCs w:val="0"/>
                <w:sz w:val="24"/>
                <w:szCs w:val="24"/>
              </w:rPr>
              <w:tab/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تبر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ز</w:t>
            </w: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پنجمین سمینار شیمی کاربردی ایران</w:t>
            </w: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0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DE5F50" w:rsidRPr="00196750" w:rsidTr="003A11C2">
        <w:trPr>
          <w:jc w:val="center"/>
        </w:trPr>
        <w:tc>
          <w:tcPr>
            <w:tcW w:w="1477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مهدی برزگرزاد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، محمدصادق امینی فضل، حسین نصری‎زاده</w:t>
            </w:r>
          </w:p>
        </w:tc>
        <w:tc>
          <w:tcPr>
            <w:tcW w:w="2627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نانوحسگر </w:t>
            </w:r>
            <w:r w:rsid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</w:t>
            </w:r>
            <w:bookmarkStart w:id="0" w:name="_GoBack"/>
            <w:bookmarkEnd w:id="0"/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وری هسته-پوسته </w:t>
            </w:r>
            <w:r w:rsidRPr="003A11C2">
              <w:rPr>
                <w:rFonts w:cs="B Nazanin"/>
                <w:b w:val="0"/>
                <w:bCs w:val="0"/>
                <w:sz w:val="22"/>
                <w:szCs w:val="22"/>
              </w:rPr>
              <w:t>Fe</w:t>
            </w:r>
            <w:r w:rsidRPr="003A11C2">
              <w:rPr>
                <w:rFonts w:cs="B Nazanin"/>
                <w:b w:val="0"/>
                <w:bCs w:val="0"/>
                <w:sz w:val="22"/>
                <w:szCs w:val="22"/>
                <w:vertAlign w:val="subscript"/>
              </w:rPr>
              <w:t>3</w:t>
            </w:r>
            <w:r w:rsidRPr="003A11C2">
              <w:rPr>
                <w:rFonts w:cs="B Nazanin"/>
                <w:b w:val="0"/>
                <w:bCs w:val="0"/>
                <w:sz w:val="22"/>
                <w:szCs w:val="22"/>
              </w:rPr>
              <w:t>O</w:t>
            </w:r>
            <w:r w:rsidRPr="003A11C2">
              <w:rPr>
                <w:rFonts w:cs="B Nazanin"/>
                <w:b w:val="0"/>
                <w:bCs w:val="0"/>
                <w:sz w:val="22"/>
                <w:szCs w:val="22"/>
                <w:vertAlign w:val="subscript"/>
              </w:rPr>
              <w:t>4</w:t>
            </w:r>
            <w:r w:rsidRPr="003A11C2">
              <w:rPr>
                <w:rFonts w:cs="B Nazanin"/>
                <w:b w:val="0"/>
                <w:bCs w:val="0"/>
                <w:sz w:val="22"/>
                <w:szCs w:val="22"/>
              </w:rPr>
              <w:t>@Pectin-MAM@GQD</w:t>
            </w:r>
            <w:r w:rsidRPr="003A11C2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برای تشخیص یون‏های </w:t>
            </w:r>
            <w:r w:rsidRPr="003A11C2"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  <w:t>Cr</w:t>
            </w:r>
            <w:r w:rsidRPr="003A11C2">
              <w:rPr>
                <w:rFonts w:cs="B Nazanin"/>
                <w:b w:val="0"/>
                <w:bCs w:val="0"/>
                <w:sz w:val="22"/>
                <w:szCs w:val="22"/>
                <w:vertAlign w:val="superscript"/>
                <w:lang w:bidi="fa-IR"/>
              </w:rPr>
              <w:t>3+</w:t>
            </w:r>
            <w:r w:rsidRPr="003A11C2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 محلول‏های آبی</w:t>
            </w:r>
          </w:p>
        </w:tc>
        <w:tc>
          <w:tcPr>
            <w:tcW w:w="1021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دانشگاه شهید مدنی آذربایجان</w:t>
            </w:r>
          </w:p>
        </w:tc>
        <w:tc>
          <w:tcPr>
            <w:tcW w:w="1551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ران</w:t>
            </w:r>
            <w:r w:rsidRPr="003A11C2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A11C2">
              <w:rPr>
                <w:rFonts w:cs="B Nazanin"/>
                <w:b w:val="0"/>
                <w:bCs w:val="0"/>
                <w:sz w:val="24"/>
                <w:szCs w:val="24"/>
              </w:rPr>
              <w:tab/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تبر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3A11C2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ز</w:t>
            </w: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</w:t>
            </w: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نجمین سمینار شیمی کاربردی ایران</w:t>
            </w:r>
          </w:p>
        </w:tc>
        <w:tc>
          <w:tcPr>
            <w:tcW w:w="1150" w:type="dxa"/>
          </w:tcPr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A11C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DE5F50" w:rsidRPr="003A11C2" w:rsidRDefault="00DE5F50" w:rsidP="003A11C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DE5F50" w:rsidRPr="00196750" w:rsidTr="003A11C2">
        <w:trPr>
          <w:jc w:val="center"/>
        </w:trPr>
        <w:tc>
          <w:tcPr>
            <w:tcW w:w="1477" w:type="dxa"/>
          </w:tcPr>
          <w:p w:rsidR="00DE5F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Karim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Kheir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Reza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Mohammadi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Mohammad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Sadegh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Amini-Fazl</w:t>
            </w:r>
            <w:proofErr w:type="spellEnd"/>
          </w:p>
        </w:tc>
        <w:tc>
          <w:tcPr>
            <w:tcW w:w="2627" w:type="dxa"/>
          </w:tcPr>
          <w:p w:rsidR="00DE5F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Synthesis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andcharacterization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of magnetic chitosan-poly (acrylic acid)hydrogels as drug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delivery system for 5-fluorouracil</w:t>
            </w:r>
          </w:p>
        </w:tc>
        <w:tc>
          <w:tcPr>
            <w:tcW w:w="1021" w:type="dxa"/>
          </w:tcPr>
          <w:p w:rsidR="00DE5F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انجمن شیمی ایران</w:t>
            </w:r>
          </w:p>
        </w:tc>
        <w:tc>
          <w:tcPr>
            <w:tcW w:w="1551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ایران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تبریز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E5F50" w:rsidRPr="003A11C2" w:rsidRDefault="00DE5F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25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th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Iranian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Seminar of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Analytical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Chemistry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(25th ISAC)</w:t>
            </w:r>
          </w:p>
        </w:tc>
        <w:tc>
          <w:tcPr>
            <w:tcW w:w="1150" w:type="dxa"/>
          </w:tcPr>
          <w:p w:rsidR="00DE5F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196750" w:rsidRPr="00196750" w:rsidTr="003A11C2">
        <w:trPr>
          <w:jc w:val="center"/>
        </w:trPr>
        <w:tc>
          <w:tcPr>
            <w:tcW w:w="1477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</w:pP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Fatemeh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aghaziyarati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,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</w:pP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esmaeel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alipour</w:t>
            </w:r>
            <w:proofErr w:type="spellEnd"/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Mohammad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Sadegh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Amini-Faz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  <w:lang w:bidi="fa-IR"/>
              </w:rPr>
              <w:t>l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 ,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Reza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Mohammadi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,</w:t>
            </w:r>
          </w:p>
        </w:tc>
        <w:tc>
          <w:tcPr>
            <w:tcW w:w="2627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Synthesis of Chitosan-based hydrogels and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investigation of its capability for loading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and releasing of electroactive Methylene Blue (MB)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indicator</w:t>
            </w:r>
          </w:p>
        </w:tc>
        <w:tc>
          <w:tcPr>
            <w:tcW w:w="1021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انجمن شیمی ایران</w:t>
            </w:r>
          </w:p>
        </w:tc>
        <w:tc>
          <w:tcPr>
            <w:tcW w:w="1551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ایران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تبریز</w:t>
            </w:r>
          </w:p>
        </w:tc>
        <w:tc>
          <w:tcPr>
            <w:tcW w:w="1524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25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th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Iranian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Seminar of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Analytical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Chemistry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(25th ISAC)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150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196750" w:rsidRPr="00196750" w:rsidTr="003A11C2">
        <w:trPr>
          <w:jc w:val="center"/>
        </w:trPr>
        <w:tc>
          <w:tcPr>
            <w:tcW w:w="1477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</w:pP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Fatemeh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aghaziyarati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,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</w:pP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esmaeel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alipour</w:t>
            </w:r>
            <w:proofErr w:type="spellEnd"/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Mohammad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Sadegh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Amini-Fazl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 xml:space="preserve"> , Reza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Mohammadi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fa-IR"/>
              </w:rPr>
              <w:t>,</w:t>
            </w:r>
          </w:p>
        </w:tc>
        <w:tc>
          <w:tcPr>
            <w:tcW w:w="2627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Synthesis of PS-PAA based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polymersome</w:t>
            </w:r>
            <w:proofErr w:type="spellEnd"/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and investigation of its capability for loading and releasing of electroactive Methylene Blue (MB) indicator</w:t>
            </w:r>
          </w:p>
        </w:tc>
        <w:tc>
          <w:tcPr>
            <w:tcW w:w="1021" w:type="dxa"/>
          </w:tcPr>
          <w:p w:rsidR="00196750" w:rsidRPr="003A11C2" w:rsidRDefault="00196750" w:rsidP="003A11C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انجمن شیمی ایران</w:t>
            </w:r>
          </w:p>
        </w:tc>
        <w:tc>
          <w:tcPr>
            <w:tcW w:w="1551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ایران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تبریز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24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25 </w:t>
            </w:r>
            <w:proofErr w:type="spellStart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proofErr w:type="spellEnd"/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Iranian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Seminar of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Analytical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Chemistry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(25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003A11C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ISAC)</w:t>
            </w: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</w:rPr>
            </w:pPr>
          </w:p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0" w:type="dxa"/>
          </w:tcPr>
          <w:p w:rsidR="00196750" w:rsidRPr="003A11C2" w:rsidRDefault="00196750" w:rsidP="003A11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A11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</w:tbl>
    <w:p w:rsidR="004D760A" w:rsidRDefault="004D760A"/>
    <w:sectPr w:rsidR="004D7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B2"/>
    <w:rsid w:val="00196750"/>
    <w:rsid w:val="003368B2"/>
    <w:rsid w:val="003A11C2"/>
    <w:rsid w:val="004D760A"/>
    <w:rsid w:val="00BA1B30"/>
    <w:rsid w:val="00DE5F50"/>
    <w:rsid w:val="00F0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EA93"/>
  <w15:chartTrackingRefBased/>
  <w15:docId w15:val="{A754D228-4801-4E20-9299-30290EF0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Bold" w:eastAsiaTheme="minorHAnsi" w:hAnsi="Times New Roman Bold" w:cs="B Titr"/>
        <w:b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3</cp:revision>
  <dcterms:created xsi:type="dcterms:W3CDTF">2024-10-09T13:46:00Z</dcterms:created>
  <dcterms:modified xsi:type="dcterms:W3CDTF">2024-10-09T14:23:00Z</dcterms:modified>
</cp:coreProperties>
</file>