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CE096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7A2BBB">
        <w:rPr>
          <w:rFonts w:cs="B Nazanin" w:hint="cs"/>
          <w:sz w:val="28"/>
          <w:szCs w:val="28"/>
          <w:rtl/>
        </w:rPr>
        <w:t>تاریخ ادبیات فارسی</w:t>
      </w:r>
      <w:r w:rsidR="00CE096B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       </w:t>
      </w:r>
      <w:r w:rsidR="007A2BBB">
        <w:rPr>
          <w:rFonts w:cs="B Nazanin" w:hint="cs"/>
          <w:sz w:val="28"/>
          <w:szCs w:val="28"/>
          <w:rtl/>
        </w:rPr>
        <w:t xml:space="preserve">      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تاریخ ادبیات</w:t>
      </w:r>
      <w:r w:rsidR="00CE096B">
        <w:rPr>
          <w:rFonts w:cs="B Nazanin" w:hint="cs"/>
          <w:sz w:val="28"/>
          <w:szCs w:val="28"/>
          <w:rtl/>
        </w:rPr>
        <w:t>4</w:t>
      </w:r>
    </w:p>
    <w:p w:rsidR="00312FE6" w:rsidRDefault="00D673E2" w:rsidP="00DB244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436693">
        <w:rPr>
          <w:rFonts w:cs="B Nazanin" w:hint="cs"/>
          <w:sz w:val="28"/>
          <w:szCs w:val="28"/>
          <w:rtl/>
        </w:rPr>
        <w:t>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CE096B">
        <w:rPr>
          <w:rFonts w:cs="B Nazanin" w:hint="cs"/>
          <w:sz w:val="28"/>
          <w:szCs w:val="28"/>
          <w:rtl/>
        </w:rPr>
        <w:t>8-10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CE096B">
        <w:rPr>
          <w:rFonts w:cs="B Nazanin" w:hint="cs"/>
          <w:sz w:val="28"/>
          <w:szCs w:val="28"/>
          <w:rtl/>
        </w:rPr>
        <w:t>2</w:t>
      </w:r>
      <w:r w:rsidR="00DB2444">
        <w:rPr>
          <w:rFonts w:cs="B Nazanin" w:hint="cs"/>
          <w:sz w:val="28"/>
          <w:szCs w:val="28"/>
          <w:rtl/>
        </w:rPr>
        <w:t>3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DB244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DB2444">
        <w:rPr>
          <w:rFonts w:cs="B Nazanin" w:hint="cs"/>
          <w:sz w:val="28"/>
          <w:szCs w:val="28"/>
          <w:rtl/>
        </w:rPr>
        <w:t>27</w:t>
      </w:r>
      <w:r w:rsidR="00D946A1">
        <w:rPr>
          <w:rFonts w:cs="B Nazanin" w:hint="cs"/>
          <w:sz w:val="28"/>
          <w:szCs w:val="28"/>
          <w:rtl/>
        </w:rPr>
        <w:t xml:space="preserve"> 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هدف درس: آشنایی</w:t>
      </w:r>
      <w:r w:rsidR="007A2BBB"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شرح احوال، آثار و سبک شاعران و نویسندگان ایرانی </w:t>
      </w:r>
      <w:r w:rsidR="00194BCD">
        <w:rPr>
          <w:rFonts w:cs="B Nazanin" w:hint="cs"/>
          <w:sz w:val="28"/>
          <w:szCs w:val="28"/>
          <w:rtl/>
        </w:rPr>
        <w:t xml:space="preserve">از </w:t>
      </w:r>
      <w:r w:rsidR="008F47DE">
        <w:rPr>
          <w:rFonts w:cs="B Nazanin" w:hint="cs"/>
          <w:sz w:val="28"/>
          <w:szCs w:val="28"/>
          <w:rtl/>
        </w:rPr>
        <w:t xml:space="preserve">اوایل </w:t>
      </w:r>
      <w:r w:rsidR="00DB2444">
        <w:rPr>
          <w:rFonts w:cs="B Nazanin" w:hint="cs"/>
          <w:sz w:val="28"/>
          <w:szCs w:val="28"/>
          <w:rtl/>
        </w:rPr>
        <w:t xml:space="preserve">صفویه </w:t>
      </w:r>
      <w:r w:rsidR="00CE096B">
        <w:rPr>
          <w:rFonts w:cs="B Nazanin" w:hint="cs"/>
          <w:sz w:val="28"/>
          <w:szCs w:val="28"/>
          <w:rtl/>
        </w:rPr>
        <w:t>تا آغاز دوره مشروطه</w:t>
      </w:r>
    </w:p>
    <w:p w:rsidR="00312FE6" w:rsidRPr="000B585C" w:rsidRDefault="00312FE6" w:rsidP="00DB2444">
      <w:pPr>
        <w:bidi/>
        <w:rPr>
          <w:rFonts w:cs="B Nazanin"/>
          <w:sz w:val="28"/>
          <w:szCs w:val="28"/>
          <w:rtl/>
          <w:lang w:val="tr-TR" w:bidi="fa-IR"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0C3572">
        <w:rPr>
          <w:rFonts w:cs="B Nazanin" w:hint="cs"/>
          <w:sz w:val="28"/>
          <w:szCs w:val="28"/>
          <w:rtl/>
        </w:rPr>
        <w:t>تحقیق و مطالعه درمباحث سیاسی،اجتماعی،ادبی و آثار شاعران و نویسندگان</w:t>
      </w:r>
      <w:r w:rsidR="00105438">
        <w:rPr>
          <w:rFonts w:cs="B Nazanin" w:hint="cs"/>
          <w:sz w:val="28"/>
          <w:szCs w:val="28"/>
          <w:rtl/>
        </w:rPr>
        <w:t xml:space="preserve"> فارسی</w:t>
      </w:r>
      <w:r w:rsidR="000C3572">
        <w:rPr>
          <w:rFonts w:cs="B Nazanin" w:hint="cs"/>
          <w:sz w:val="28"/>
          <w:szCs w:val="28"/>
          <w:rtl/>
        </w:rPr>
        <w:t xml:space="preserve"> از</w:t>
      </w:r>
      <w:r w:rsidR="00CE096B">
        <w:rPr>
          <w:rFonts w:cs="B Nazanin" w:hint="cs"/>
          <w:sz w:val="28"/>
          <w:szCs w:val="28"/>
          <w:rtl/>
        </w:rPr>
        <w:t xml:space="preserve"> اوایل</w:t>
      </w:r>
      <w:r w:rsidR="000C3572">
        <w:rPr>
          <w:rFonts w:cs="B Nazanin" w:hint="cs"/>
          <w:sz w:val="28"/>
          <w:szCs w:val="28"/>
          <w:rtl/>
        </w:rPr>
        <w:t xml:space="preserve"> </w:t>
      </w:r>
      <w:r w:rsidR="00DB2444">
        <w:rPr>
          <w:rFonts w:cs="B Nazanin" w:hint="cs"/>
          <w:sz w:val="28"/>
          <w:szCs w:val="28"/>
          <w:rtl/>
        </w:rPr>
        <w:t>دوره صفویه</w:t>
      </w:r>
      <w:r w:rsidR="00CE096B">
        <w:rPr>
          <w:rFonts w:cs="B Nazanin" w:hint="cs"/>
          <w:sz w:val="28"/>
          <w:szCs w:val="28"/>
          <w:rtl/>
        </w:rPr>
        <w:t xml:space="preserve"> تا آغاز دوره مشروطیت</w:t>
      </w:r>
      <w:r w:rsidR="000C3572">
        <w:rPr>
          <w:rFonts w:cs="B Nazanin" w:hint="cs"/>
          <w:sz w:val="28"/>
          <w:szCs w:val="28"/>
          <w:rtl/>
        </w:rPr>
        <w:t xml:space="preserve"> </w:t>
      </w:r>
    </w:p>
    <w:p w:rsidR="00312FE6" w:rsidRDefault="007A2BBB" w:rsidP="00CE096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تاریخ ادبیات ایران، جلد </w:t>
      </w:r>
      <w:r w:rsidR="00CE096B">
        <w:rPr>
          <w:rFonts w:cs="B Nazanin" w:hint="cs"/>
          <w:sz w:val="28"/>
          <w:szCs w:val="28"/>
          <w:rtl/>
        </w:rPr>
        <w:t>چهارم</w:t>
      </w:r>
      <w:r w:rsidR="00506FDE">
        <w:rPr>
          <w:rFonts w:cs="B Nazanin" w:hint="cs"/>
          <w:sz w:val="28"/>
          <w:szCs w:val="28"/>
          <w:rtl/>
        </w:rPr>
        <w:t>، تالی</w:t>
      </w:r>
      <w:r w:rsidR="00942ED3">
        <w:rPr>
          <w:rFonts w:cs="B Nazanin" w:hint="cs"/>
          <w:sz w:val="28"/>
          <w:szCs w:val="28"/>
          <w:rtl/>
        </w:rPr>
        <w:t>ف دکتر ذبیح الله صفا، خلاصه جلد</w:t>
      </w:r>
      <w:r w:rsidR="00CE096B">
        <w:rPr>
          <w:rFonts w:cs="B Nazanin" w:hint="cs"/>
          <w:sz w:val="28"/>
          <w:szCs w:val="28"/>
          <w:rtl/>
        </w:rPr>
        <w:t xml:space="preserve"> پنجم</w:t>
      </w:r>
    </w:p>
    <w:p w:rsidR="002054A3" w:rsidRDefault="00CE096B" w:rsidP="002054A3">
      <w:pPr>
        <w:bidi/>
        <w:ind w:left="720" w:hanging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شعر دوره بازگشت</w:t>
      </w:r>
      <w:r w:rsidR="00DB2444">
        <w:rPr>
          <w:rFonts w:cs="B Nazanin" w:hint="cs"/>
          <w:sz w:val="28"/>
          <w:szCs w:val="28"/>
          <w:rtl/>
        </w:rPr>
        <w:t>:</w:t>
      </w:r>
      <w:r w:rsidR="002B5964">
        <w:rPr>
          <w:rFonts w:cs="B Nazanin" w:hint="cs"/>
          <w:sz w:val="28"/>
          <w:szCs w:val="28"/>
          <w:rtl/>
        </w:rPr>
        <w:t xml:space="preserve"> تالیف محمد شمس لنگرودی</w:t>
      </w:r>
    </w:p>
    <w:p w:rsidR="005140F8" w:rsidRDefault="002054A3" w:rsidP="002054A3">
      <w:pPr>
        <w:bidi/>
        <w:ind w:left="720" w:hanging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</w:t>
      </w:r>
      <w:r w:rsidR="005140F8">
        <w:rPr>
          <w:rFonts w:cs="B Nazanin" w:hint="cs"/>
          <w:sz w:val="28"/>
          <w:szCs w:val="28"/>
          <w:rtl/>
        </w:rPr>
        <w:t>جدول</w:t>
      </w:r>
      <w:r w:rsidR="00B058EF">
        <w:rPr>
          <w:rFonts w:cs="B Nazanin" w:hint="cs"/>
          <w:sz w:val="28"/>
          <w:szCs w:val="28"/>
          <w:rtl/>
        </w:rPr>
        <w:t xml:space="preserve"> </w:t>
      </w:r>
      <w:r w:rsidR="00B058EF">
        <w:rPr>
          <w:rFonts w:cs="B Nazanin" w:hint="cs"/>
          <w:sz w:val="28"/>
          <w:szCs w:val="28"/>
          <w:rtl/>
          <w:lang w:val="tr-TR" w:bidi="fa-IR"/>
        </w:rPr>
        <w:t>زمان‌بندی</w:t>
      </w:r>
      <w:r w:rsidR="005140F8">
        <w:rPr>
          <w:rFonts w:cs="B Nazanin" w:hint="cs"/>
          <w:sz w:val="28"/>
          <w:szCs w:val="28"/>
          <w:rtl/>
        </w:rPr>
        <w:t xml:space="preserve">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9A521E" w:rsidRDefault="00EF67EE" w:rsidP="00EF67E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 سیاسی ایران در سده دهم تا میانه سده دوازدهم</w:t>
            </w:r>
          </w:p>
        </w:tc>
        <w:tc>
          <w:tcPr>
            <w:tcW w:w="3402" w:type="dxa"/>
          </w:tcPr>
          <w:p w:rsidR="00312FE6" w:rsidRPr="009A521E" w:rsidRDefault="00AA6F71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تشريح مباحث مربوط به جانشينان شاه اسماعيل، علت انقراض سلسله صفوي، افشاريان، دولت عثماني، رابطه خارجي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EF67EE" w:rsidP="00EF67E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نگاهی به وضع اجتماعی ایران در عصر صفویه</w:t>
            </w:r>
          </w:p>
        </w:tc>
        <w:tc>
          <w:tcPr>
            <w:tcW w:w="3402" w:type="dxa"/>
          </w:tcPr>
          <w:p w:rsidR="00312FE6" w:rsidRPr="009A521E" w:rsidRDefault="00AA6F71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ترسيم كلي اوضاع، تجديد وحدت سياسي و ملّي و مذهبي، ارزش تاريخي دولت صفوي، سرگرمي‌ها و جشن‌ها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EF67EE" w:rsidP="00EF67E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دین و مذهب در دوره صفویه</w:t>
            </w:r>
          </w:p>
        </w:tc>
        <w:tc>
          <w:tcPr>
            <w:tcW w:w="3402" w:type="dxa"/>
          </w:tcPr>
          <w:p w:rsidR="00312FE6" w:rsidRPr="00AE7E7B" w:rsidRDefault="00031471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توضيح </w:t>
            </w:r>
            <w:r w:rsidR="00FE1B9A">
              <w:rPr>
                <w:rFonts w:cs="B Nazanin" w:hint="cs"/>
                <w:sz w:val="24"/>
                <w:szCs w:val="24"/>
                <w:rtl/>
              </w:rPr>
              <w:t>وضع كلي دين‌ها و مذهب‌ها و بحث در قيام‌هاي شيعيان و قيام‌هاي صوفيان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6B4B3A" w:rsidP="006B4B3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 علوم از سده دهم تا میانه سده دوازدهم</w:t>
            </w:r>
          </w:p>
        </w:tc>
        <w:tc>
          <w:tcPr>
            <w:tcW w:w="3402" w:type="dxa"/>
          </w:tcPr>
          <w:p w:rsidR="00312FE6" w:rsidRPr="00503993" w:rsidRDefault="00E9318F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گفت‌وگو و بحث درباره زبان علمي، مدرسه‌ها و مركزهاي تعليم و چند و چون علوم شرعي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312FE6" w:rsidRPr="00503993" w:rsidRDefault="002054A3" w:rsidP="002054A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و ادب فارسی در روزگار صفویه</w:t>
            </w:r>
          </w:p>
        </w:tc>
        <w:tc>
          <w:tcPr>
            <w:tcW w:w="3402" w:type="dxa"/>
          </w:tcPr>
          <w:p w:rsidR="00312FE6" w:rsidRDefault="00E9318F" w:rsidP="005675CE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تدريس موضوعاتي از قبيل رواج زبان فارسي</w:t>
            </w:r>
          </w:p>
          <w:p w:rsidR="00F20079" w:rsidRPr="00503993" w:rsidRDefault="00F20079" w:rsidP="00F2007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تركي و تركي گويي و تغيير زبان آذري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2" w:type="dxa"/>
          </w:tcPr>
          <w:p w:rsidR="00503993" w:rsidRPr="00503993" w:rsidRDefault="00CE45CE" w:rsidP="00CE4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فارسی از سده 10تا میانه سده 12</w:t>
            </w:r>
          </w:p>
        </w:tc>
        <w:tc>
          <w:tcPr>
            <w:tcW w:w="3402" w:type="dxa"/>
          </w:tcPr>
          <w:p w:rsidR="00312FE6" w:rsidRPr="00503993" w:rsidRDefault="003F0760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بيان ويژگي‌هاي مهم شعر فارسي از نخستين سال‌هاي سده دهم تا ميانه سده دوازدهم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2" w:type="dxa"/>
          </w:tcPr>
          <w:p w:rsidR="00503993" w:rsidRPr="00503993" w:rsidRDefault="00CE45CE" w:rsidP="00CE4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لسانی شیرازی، شرف جهان قزوینی، غزالی مشهدی، وحشی بافقی</w:t>
            </w:r>
          </w:p>
        </w:tc>
        <w:tc>
          <w:tcPr>
            <w:tcW w:w="3402" w:type="dxa"/>
          </w:tcPr>
          <w:p w:rsidR="00312FE6" w:rsidRPr="00503993" w:rsidRDefault="003F0760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تبيين و تشريح احوال، اشعار، آثار و سبك اين سرايندگان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03993" w:rsidRDefault="00CE45CE" w:rsidP="00CE45CE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محتشم کاشانی، عرفی</w:t>
            </w:r>
          </w:p>
          <w:p w:rsidR="00CE45CE" w:rsidRPr="00503993" w:rsidRDefault="00CE45CE" w:rsidP="00CE4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سحابی، نظیری</w:t>
            </w:r>
          </w:p>
        </w:tc>
        <w:tc>
          <w:tcPr>
            <w:tcW w:w="3402" w:type="dxa"/>
          </w:tcPr>
          <w:p w:rsidR="00503993" w:rsidRPr="00503993" w:rsidRDefault="000B6142" w:rsidP="000B614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تبيين و تشريح احوال، اشعار، آثار و سبك اين سرايندگان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03993" w:rsidRDefault="00CE45CE" w:rsidP="00CE4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زلالی خوانساری، ظهوری ترشیزی، طالب آملی</w:t>
            </w:r>
          </w:p>
        </w:tc>
        <w:tc>
          <w:tcPr>
            <w:tcW w:w="3402" w:type="dxa"/>
          </w:tcPr>
          <w:p w:rsidR="00503993" w:rsidRDefault="000B6142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تبيين و تشريح احوال، اشعار، آثار و سبك اين سرايندگان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503993" w:rsidRDefault="00652B1E" w:rsidP="00CE4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سلیم تهرانی، کلیم کاشانی، صائب، بیدل</w:t>
            </w:r>
          </w:p>
        </w:tc>
        <w:tc>
          <w:tcPr>
            <w:tcW w:w="3402" w:type="dxa"/>
          </w:tcPr>
          <w:p w:rsidR="00503993" w:rsidRDefault="000B6142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تبيين و تشريح احوال، اشعار، آثار و سبك اين سرايندگان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503993" w:rsidRDefault="003A638B" w:rsidP="003A638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پارسی از سده دهم تا میانه سده دوازدهم</w:t>
            </w:r>
          </w:p>
        </w:tc>
        <w:tc>
          <w:tcPr>
            <w:tcW w:w="3402" w:type="dxa"/>
          </w:tcPr>
          <w:p w:rsidR="00503993" w:rsidRDefault="008B6645" w:rsidP="008B664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توضيح وضع عمومي نثر و ويژگي‌هاي آن و انواع آثار منثور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9F4B9F" w:rsidRDefault="003A638B" w:rsidP="003A638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موضوعات مهم نثر فارسی در عهد صفوی</w:t>
            </w:r>
          </w:p>
        </w:tc>
        <w:tc>
          <w:tcPr>
            <w:tcW w:w="3402" w:type="dxa"/>
          </w:tcPr>
          <w:p w:rsidR="009F4B9F" w:rsidRDefault="00AB2D0E" w:rsidP="00AB2D0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قصه‌ها و داستان، تواريخ عمومي عالم و تذكره‌هاي فارسي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9F4B9F" w:rsidRDefault="003A638B" w:rsidP="003A638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واصفی هروی، حسن بیگ روملو، ملا فتح الله کاشانی</w:t>
            </w:r>
          </w:p>
        </w:tc>
        <w:tc>
          <w:tcPr>
            <w:tcW w:w="3402" w:type="dxa"/>
          </w:tcPr>
          <w:p w:rsidR="009F4B9F" w:rsidRDefault="000B6142" w:rsidP="000B614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تبيين و تشريح احوال، آثار و سبك اين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نويسندگان 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9F4B9F" w:rsidRDefault="003A638B" w:rsidP="003A638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احمد، ابوالفضل علامی، قاضی نورالله، ملک شاه سیستانی</w:t>
            </w:r>
          </w:p>
        </w:tc>
        <w:tc>
          <w:tcPr>
            <w:tcW w:w="3402" w:type="dxa"/>
          </w:tcPr>
          <w:p w:rsidR="009F4B9F" w:rsidRDefault="000B6142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تبيين و تشريح احوال، </w:t>
            </w:r>
            <w:r>
              <w:rPr>
                <w:rFonts w:cs="B Nazanin" w:hint="cs"/>
                <w:sz w:val="24"/>
                <w:szCs w:val="24"/>
                <w:rtl/>
              </w:rPr>
              <w:t>آثار و سبك اين نويسندگان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9F4B9F" w:rsidRDefault="00540CDD" w:rsidP="00540C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مکتب بازگشت ادبی</w:t>
            </w:r>
          </w:p>
        </w:tc>
        <w:tc>
          <w:tcPr>
            <w:tcW w:w="3402" w:type="dxa"/>
          </w:tcPr>
          <w:p w:rsidR="009F4B9F" w:rsidRDefault="00B96B56" w:rsidP="005675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تدريس و تفهيم مكتب بازگشت ادبي و توضيح اصول كلي آن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2" w:type="dxa"/>
          </w:tcPr>
          <w:p w:rsidR="009F4B9F" w:rsidRDefault="008920B5" w:rsidP="00540C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انجمن‌های ادبی برای ایجاد مکتب بازگشت ادبی</w:t>
            </w:r>
          </w:p>
        </w:tc>
        <w:tc>
          <w:tcPr>
            <w:tcW w:w="3402" w:type="dxa"/>
          </w:tcPr>
          <w:p w:rsidR="009F4B9F" w:rsidRDefault="00B96B56" w:rsidP="00B96B5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تشريح اهداف انجمن‌هاي ادبي، اعضاي آن و علت گرايش آنان به تغيير سبك نثر پارسي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FC" w:rsidRDefault="008D2EFC" w:rsidP="00450FD3">
      <w:pPr>
        <w:spacing w:after="0" w:line="240" w:lineRule="auto"/>
      </w:pPr>
      <w:r>
        <w:separator/>
      </w:r>
    </w:p>
  </w:endnote>
  <w:endnote w:type="continuationSeparator" w:id="0">
    <w:p w:rsidR="008D2EFC" w:rsidRDefault="008D2EFC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FC" w:rsidRDefault="008D2EFC" w:rsidP="00450FD3">
      <w:pPr>
        <w:spacing w:after="0" w:line="240" w:lineRule="auto"/>
      </w:pPr>
      <w:r>
        <w:separator/>
      </w:r>
    </w:p>
  </w:footnote>
  <w:footnote w:type="continuationSeparator" w:id="0">
    <w:p w:rsidR="008D2EFC" w:rsidRDefault="008D2EFC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31471"/>
    <w:rsid w:val="000B585C"/>
    <w:rsid w:val="000B6142"/>
    <w:rsid w:val="000C3572"/>
    <w:rsid w:val="00105438"/>
    <w:rsid w:val="00194BCD"/>
    <w:rsid w:val="002054A3"/>
    <w:rsid w:val="002B5964"/>
    <w:rsid w:val="00312FE6"/>
    <w:rsid w:val="003A638B"/>
    <w:rsid w:val="003F0760"/>
    <w:rsid w:val="00436693"/>
    <w:rsid w:val="00450FD3"/>
    <w:rsid w:val="00503993"/>
    <w:rsid w:val="00506FDE"/>
    <w:rsid w:val="005140F8"/>
    <w:rsid w:val="00540CDD"/>
    <w:rsid w:val="005675CE"/>
    <w:rsid w:val="006043C2"/>
    <w:rsid w:val="00634117"/>
    <w:rsid w:val="00652B1E"/>
    <w:rsid w:val="006B4B3A"/>
    <w:rsid w:val="006F1445"/>
    <w:rsid w:val="00755C07"/>
    <w:rsid w:val="007A2BBB"/>
    <w:rsid w:val="008920B5"/>
    <w:rsid w:val="008B6645"/>
    <w:rsid w:val="008D2EFC"/>
    <w:rsid w:val="008F47DE"/>
    <w:rsid w:val="00942ED3"/>
    <w:rsid w:val="009A521E"/>
    <w:rsid w:val="009F0CD7"/>
    <w:rsid w:val="009F4B9F"/>
    <w:rsid w:val="00A151DA"/>
    <w:rsid w:val="00AA6F71"/>
    <w:rsid w:val="00AB2D0E"/>
    <w:rsid w:val="00AE7E7B"/>
    <w:rsid w:val="00B058EF"/>
    <w:rsid w:val="00B2063C"/>
    <w:rsid w:val="00B96B56"/>
    <w:rsid w:val="00BB1272"/>
    <w:rsid w:val="00BF2669"/>
    <w:rsid w:val="00C20067"/>
    <w:rsid w:val="00CE096B"/>
    <w:rsid w:val="00CE45CE"/>
    <w:rsid w:val="00D673E2"/>
    <w:rsid w:val="00D946A1"/>
    <w:rsid w:val="00DB2444"/>
    <w:rsid w:val="00E50BF7"/>
    <w:rsid w:val="00E9318F"/>
    <w:rsid w:val="00EC243C"/>
    <w:rsid w:val="00EF52A3"/>
    <w:rsid w:val="00EF5414"/>
    <w:rsid w:val="00EF67EE"/>
    <w:rsid w:val="00F20079"/>
    <w:rsid w:val="00F62B69"/>
    <w:rsid w:val="00FC7B05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E570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1C0F-28D3-4126-B10A-5CE46E3F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166</cp:revision>
  <dcterms:created xsi:type="dcterms:W3CDTF">2024-09-25T20:53:00Z</dcterms:created>
  <dcterms:modified xsi:type="dcterms:W3CDTF">2024-09-28T22:00:00Z</dcterms:modified>
</cp:coreProperties>
</file>