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39" w:rsidRDefault="007C7E43" w:rsidP="00E428F7">
      <w:pPr>
        <w:ind w:left="720" w:hanging="720"/>
        <w:jc w:val="center"/>
        <w:rPr>
          <w:rFonts w:cs="B Lotus"/>
          <w:sz w:val="28"/>
          <w:szCs w:val="28"/>
          <w:rtl/>
        </w:rPr>
      </w:pPr>
      <w:r w:rsidRPr="007C7E43">
        <w:rPr>
          <w:rFonts w:cs="B Lotus" w:hint="cs"/>
          <w:sz w:val="28"/>
          <w:szCs w:val="28"/>
          <w:rtl/>
        </w:rPr>
        <w:t>مقدمات زبان اوستایی</w:t>
      </w:r>
    </w:p>
    <w:p w:rsidR="00B35332" w:rsidRDefault="00B35332" w:rsidP="00E428F7">
      <w:pPr>
        <w:ind w:left="720" w:hanging="720"/>
        <w:jc w:val="center"/>
        <w:rPr>
          <w:rFonts w:cs="B Lotus"/>
          <w:sz w:val="28"/>
          <w:szCs w:val="28"/>
          <w:rtl/>
        </w:rPr>
      </w:pPr>
    </w:p>
    <w:p w:rsidR="007C7E43" w:rsidRDefault="00B35332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</w:t>
      </w:r>
      <w:r w:rsidR="00200F8E">
        <w:rPr>
          <w:rFonts w:cs="B Lotus" w:hint="cs"/>
          <w:sz w:val="28"/>
          <w:szCs w:val="28"/>
          <w:rtl/>
        </w:rPr>
        <w:t>1</w:t>
      </w:r>
      <w:r>
        <w:rPr>
          <w:rFonts w:cs="B Lotus" w:hint="cs"/>
          <w:sz w:val="28"/>
          <w:szCs w:val="28"/>
          <w:rtl/>
        </w:rPr>
        <w:t>: آشنایی با خانوادۀ زبانهای ایرانی و ادوار تاریخی آنها.</w:t>
      </w:r>
    </w:p>
    <w:p w:rsidR="00B35332" w:rsidRDefault="00B35332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جلسۀ </w:t>
      </w:r>
      <w:r w:rsidR="00200F8E">
        <w:rPr>
          <w:rFonts w:cs="B Lotus" w:hint="cs"/>
          <w:sz w:val="28"/>
          <w:szCs w:val="28"/>
          <w:rtl/>
        </w:rPr>
        <w:t>2</w:t>
      </w:r>
      <w:r>
        <w:rPr>
          <w:rFonts w:cs="B Lotus" w:hint="cs"/>
          <w:sz w:val="28"/>
          <w:szCs w:val="28"/>
          <w:rtl/>
        </w:rPr>
        <w:t>: اهمیت و جایگاه زبان اوستایی</w:t>
      </w:r>
      <w:r w:rsidR="00200F8E">
        <w:rPr>
          <w:rFonts w:cs="B Lotus" w:hint="cs"/>
          <w:sz w:val="28"/>
          <w:szCs w:val="28"/>
          <w:rtl/>
        </w:rPr>
        <w:t xml:space="preserve"> در خانو</w:t>
      </w:r>
      <w:r w:rsidR="00CB2BDE">
        <w:rPr>
          <w:rFonts w:cs="B Lotus" w:hint="cs"/>
          <w:sz w:val="28"/>
          <w:szCs w:val="28"/>
          <w:rtl/>
        </w:rPr>
        <w:t>ا</w:t>
      </w:r>
      <w:r w:rsidR="00200F8E">
        <w:rPr>
          <w:rFonts w:cs="B Lotus" w:hint="cs"/>
          <w:sz w:val="28"/>
          <w:szCs w:val="28"/>
          <w:rtl/>
        </w:rPr>
        <w:t>دۀ زبانهای ایرانی</w:t>
      </w:r>
    </w:p>
    <w:p w:rsidR="00200F8E" w:rsidRDefault="00200F8E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3: معرفی آثار برجای مانده از زبان اوستایی و محتوای آنها</w:t>
      </w:r>
    </w:p>
    <w:p w:rsidR="00200F8E" w:rsidRDefault="00200F8E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4: آموزش خط اوستایی و شیوۀ حرف نویسی متون اوستایی</w:t>
      </w:r>
    </w:p>
    <w:p w:rsidR="00200F8E" w:rsidRDefault="00200F8E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5: قرائت بندهای 1-2 بهرام یشت همراه با بررسی ساختمان اسم و صفت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</w:p>
    <w:p w:rsidR="00200F8E" w:rsidRDefault="00200F8E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6: قرائت بندهای 3-5 بهرام یشت، همراه با بررسی صرف اسم و صفت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</w:p>
    <w:p w:rsidR="00200F8E" w:rsidRDefault="00200F8E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7: قرائت بندهای 6-7 بهرام یشت</w:t>
      </w:r>
      <w:r w:rsidR="0076183D">
        <w:rPr>
          <w:rFonts w:cs="B Lotus" w:hint="cs"/>
          <w:sz w:val="28"/>
          <w:szCs w:val="28"/>
          <w:rtl/>
        </w:rPr>
        <w:t xml:space="preserve"> همراه با بررسی صرف ضمایر در زبان اوستایی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8- قرائت بندهای 8-9 بهرام یشت، همراه با بررسی ساخت ماده های مضار</w:t>
      </w:r>
      <w:r w:rsidR="00426803">
        <w:rPr>
          <w:rFonts w:cs="B Lotus" w:hint="cs"/>
          <w:sz w:val="28"/>
          <w:szCs w:val="28"/>
          <w:rtl/>
        </w:rPr>
        <w:t>ع</w:t>
      </w:r>
      <w:r>
        <w:rPr>
          <w:rFonts w:cs="B Lotus" w:hint="cs"/>
          <w:sz w:val="28"/>
          <w:szCs w:val="28"/>
          <w:rtl/>
        </w:rPr>
        <w:t xml:space="preserve"> و ماضی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9- قرائت بندهای 10-11 بهرام یشت، همراه با برسی شناسه های اولیه و ثانویۀ افعال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  <w:r>
        <w:rPr>
          <w:rFonts w:cs="B Lotus" w:hint="cs"/>
          <w:sz w:val="28"/>
          <w:szCs w:val="28"/>
          <w:rtl/>
        </w:rPr>
        <w:t>.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10: قرائت بندهای 12-13 بهرام یشت، همراه با برسی ماده های نقلی، آغازی، سببی، مجهول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  <w:bookmarkStart w:id="0" w:name="_GoBack"/>
      <w:bookmarkEnd w:id="0"/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11: قرائت بندهای 14-15 بهرام یشت همراه با بررسی صرف افعال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12: قرائت بندهای 16-17 بهرام یشت همراه با برسی اعداد، قیود، حروف اضافه</w:t>
      </w:r>
      <w:r w:rsidR="00E428F7">
        <w:rPr>
          <w:rFonts w:cs="B Lotus" w:hint="cs"/>
          <w:sz w:val="28"/>
          <w:szCs w:val="28"/>
          <w:rtl/>
        </w:rPr>
        <w:t xml:space="preserve"> در زبان اوستایی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13: قرائت بندهای 18-21 بهرام یشت؛ شرح و توضیح لغات متن و ترجمۀ بندها.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14: قرائت بندهای 22-27 بهرام یشت؛ شرح و توضیح لغات و ترجمۀ بندها</w:t>
      </w:r>
    </w:p>
    <w:p w:rsidR="0076183D" w:rsidRDefault="0076183D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15: قرائ</w:t>
      </w:r>
      <w:r w:rsidR="00E428F7">
        <w:rPr>
          <w:rFonts w:cs="B Lotus" w:hint="cs"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 xml:space="preserve"> بندهای </w:t>
      </w:r>
      <w:r w:rsidR="00E36764">
        <w:rPr>
          <w:rFonts w:cs="B Lotus" w:hint="cs"/>
          <w:sz w:val="28"/>
          <w:szCs w:val="28"/>
          <w:rtl/>
        </w:rPr>
        <w:t>28-31 بهرام یشت؛ شرح و توضیح لغات و ترجمۀ بندها</w:t>
      </w:r>
    </w:p>
    <w:p w:rsidR="00E36764" w:rsidRDefault="00E36764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جلسۀ 16: قرائت بندهای32-33 بهرام یشت؛ شرح و توضیح لغات و ترجمۀ بندها</w:t>
      </w:r>
    </w:p>
    <w:p w:rsidR="00C03A56" w:rsidRDefault="00C03A56" w:rsidP="00E428F7">
      <w:pPr>
        <w:ind w:left="720" w:hanging="72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 منابع:</w:t>
      </w:r>
    </w:p>
    <w:p w:rsidR="00C03A56" w:rsidRPr="00C03A56" w:rsidRDefault="00C03A56" w:rsidP="00E428F7">
      <w:pPr>
        <w:ind w:left="720" w:hanging="720"/>
        <w:rPr>
          <w:rFonts w:cs="B Lotus"/>
          <w:sz w:val="28"/>
          <w:szCs w:val="28"/>
        </w:rPr>
      </w:pPr>
      <w:r w:rsidRPr="00C03A56">
        <w:rPr>
          <w:rFonts w:cs="B Lotus"/>
          <w:sz w:val="28"/>
          <w:szCs w:val="28"/>
          <w:rtl/>
        </w:rPr>
        <w:t>ابولقاسمی، محسن، راهنمای زبانهای باستانی ایران، تهران، انتشارات سمت (جلد اول 1375؛ جلد دوم 1376)</w:t>
      </w:r>
      <w:r w:rsidRPr="00C03A56">
        <w:rPr>
          <w:rFonts w:cs="B Lotus"/>
          <w:sz w:val="28"/>
          <w:szCs w:val="28"/>
        </w:rPr>
        <w:t>.</w:t>
      </w:r>
    </w:p>
    <w:p w:rsidR="00C03A56" w:rsidRPr="00C03A56" w:rsidRDefault="00C03A56" w:rsidP="00E428F7">
      <w:pPr>
        <w:ind w:left="720" w:hanging="720"/>
        <w:rPr>
          <w:rFonts w:cs="B Lotus"/>
          <w:sz w:val="28"/>
          <w:szCs w:val="28"/>
        </w:rPr>
      </w:pPr>
      <w:r w:rsidRPr="00C03A56">
        <w:rPr>
          <w:rFonts w:cs="B Lotus"/>
          <w:sz w:val="28"/>
          <w:szCs w:val="28"/>
          <w:rtl/>
        </w:rPr>
        <w:t>تفضلی، احمد، تاریخ ادبیات ایران پیش از اسلام، تهران، انتشارات سخن 1376</w:t>
      </w:r>
      <w:r w:rsidRPr="00C03A56">
        <w:rPr>
          <w:rFonts w:cs="B Lotus"/>
          <w:sz w:val="28"/>
          <w:szCs w:val="28"/>
        </w:rPr>
        <w:t>.</w:t>
      </w:r>
    </w:p>
    <w:p w:rsidR="00C03A56" w:rsidRPr="00C03A56" w:rsidRDefault="00C03A56" w:rsidP="00E428F7">
      <w:pPr>
        <w:ind w:left="720" w:hanging="720"/>
        <w:rPr>
          <w:rFonts w:cs="B Lotus"/>
          <w:sz w:val="28"/>
          <w:szCs w:val="28"/>
        </w:rPr>
      </w:pPr>
      <w:r w:rsidRPr="00C03A56">
        <w:rPr>
          <w:rFonts w:cs="B Lotus"/>
          <w:sz w:val="28"/>
          <w:szCs w:val="28"/>
          <w:rtl/>
        </w:rPr>
        <w:t>مولایی، چنگیز، مداخل «خرده اوستا» (دانشنامۀ زبان و ادب فارسی، انتشارات فرهنگستان زبان و ادب فارسی، جلد 3 تهران 1388)، «گاثاها» (همان جلد 5، تهران 1393)، ویسپرد (همان، جلد 6 1395)، وندیداد، یشتها (ذیل دانشنامۀ زبان و ادب فارسی، تهران 1397)</w:t>
      </w:r>
      <w:r w:rsidRPr="00C03A56">
        <w:rPr>
          <w:rFonts w:cs="B Lotus"/>
          <w:sz w:val="28"/>
          <w:szCs w:val="28"/>
        </w:rPr>
        <w:t>.</w:t>
      </w:r>
    </w:p>
    <w:p w:rsidR="00C03A56" w:rsidRPr="00C03A56" w:rsidRDefault="00C03A56" w:rsidP="00E428F7">
      <w:pPr>
        <w:bidi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03A56">
        <w:rPr>
          <w:rFonts w:ascii="Times New Roman" w:hAnsi="Times New Roman" w:cs="Times New Roman"/>
          <w:sz w:val="24"/>
          <w:szCs w:val="24"/>
        </w:rPr>
        <w:t>Bartholomae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, Ch.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Altiranisches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Worterbuch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Strussburg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1904</w:t>
      </w:r>
    </w:p>
    <w:p w:rsidR="00C03A56" w:rsidRPr="00C03A56" w:rsidRDefault="00C03A56" w:rsidP="00E428F7">
      <w:pPr>
        <w:bidi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3A56">
        <w:rPr>
          <w:rFonts w:ascii="Times New Roman" w:hAnsi="Times New Roman" w:cs="Times New Roman"/>
          <w:sz w:val="24"/>
          <w:szCs w:val="24"/>
        </w:rPr>
        <w:t xml:space="preserve">Hoffmann, K.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Avestan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Language, in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EIr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>. vol. 3, 1987</w:t>
      </w:r>
    </w:p>
    <w:p w:rsidR="00C03A56" w:rsidRPr="00C03A56" w:rsidRDefault="00C03A56" w:rsidP="00E428F7">
      <w:pPr>
        <w:bidi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3A56">
        <w:rPr>
          <w:rFonts w:ascii="Times New Roman" w:hAnsi="Times New Roman" w:cs="Times New Roman"/>
          <w:sz w:val="24"/>
          <w:szCs w:val="24"/>
        </w:rPr>
        <w:t xml:space="preserve">Jackson, A.W.W.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Avesta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Grammar,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Stutgart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1892</w:t>
      </w:r>
    </w:p>
    <w:p w:rsidR="00C03A56" w:rsidRPr="00C03A56" w:rsidRDefault="00C03A56" w:rsidP="00E428F7">
      <w:pPr>
        <w:bidi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03A56">
        <w:rPr>
          <w:rFonts w:ascii="Times New Roman" w:hAnsi="Times New Roman" w:cs="Times New Roman"/>
          <w:sz w:val="24"/>
          <w:szCs w:val="24"/>
        </w:rPr>
        <w:t>Kellens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Avestique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, in Compendium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Linguarum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Iranicarum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>, Wiesbaden 1989</w:t>
      </w:r>
    </w:p>
    <w:p w:rsidR="00C03A56" w:rsidRPr="00C03A56" w:rsidRDefault="00C03A56" w:rsidP="00E428F7">
      <w:pPr>
        <w:bidi w:val="0"/>
        <w:ind w:left="720" w:hanging="720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C03A56">
        <w:rPr>
          <w:rFonts w:ascii="Times New Roman" w:hAnsi="Times New Roman" w:cs="Times New Roman"/>
          <w:sz w:val="24"/>
          <w:szCs w:val="24"/>
        </w:rPr>
        <w:t>Reichelt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Avesta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Reader, </w:t>
      </w:r>
      <w:proofErr w:type="spellStart"/>
      <w:r w:rsidRPr="00C03A56">
        <w:rPr>
          <w:rFonts w:ascii="Times New Roman" w:hAnsi="Times New Roman" w:cs="Times New Roman"/>
          <w:sz w:val="24"/>
          <w:szCs w:val="24"/>
        </w:rPr>
        <w:t>Strusburg</w:t>
      </w:r>
      <w:proofErr w:type="spellEnd"/>
      <w:r w:rsidRPr="00C03A56">
        <w:rPr>
          <w:rFonts w:ascii="Times New Roman" w:hAnsi="Times New Roman" w:cs="Times New Roman"/>
          <w:sz w:val="24"/>
          <w:szCs w:val="24"/>
        </w:rPr>
        <w:t xml:space="preserve"> 1911</w:t>
      </w:r>
      <w:proofErr w:type="gramStart"/>
      <w:r w:rsidRPr="00C03A5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3A56" w:rsidRPr="00C03A56" w:rsidRDefault="00C03A56" w:rsidP="00E428F7">
      <w:pPr>
        <w:ind w:left="720" w:hanging="720"/>
        <w:rPr>
          <w:rFonts w:cs="B Lotus"/>
          <w:sz w:val="28"/>
          <w:szCs w:val="28"/>
        </w:rPr>
      </w:pPr>
    </w:p>
    <w:sectPr w:rsidR="00C03A56" w:rsidRPr="00C03A56" w:rsidSect="00AB02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43"/>
    <w:rsid w:val="00200F8E"/>
    <w:rsid w:val="00426803"/>
    <w:rsid w:val="007217AF"/>
    <w:rsid w:val="0076183D"/>
    <w:rsid w:val="00765A3F"/>
    <w:rsid w:val="00775625"/>
    <w:rsid w:val="007C7E43"/>
    <w:rsid w:val="00AB02C8"/>
    <w:rsid w:val="00B35332"/>
    <w:rsid w:val="00C03A56"/>
    <w:rsid w:val="00CB2BDE"/>
    <w:rsid w:val="00E36764"/>
    <w:rsid w:val="00E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4741-1AD8-457E-984C-B998422F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Shahriyar1</dc:creator>
  <cp:keywords/>
  <dc:description/>
  <cp:lastModifiedBy>MRT www.Win2Farsi.com</cp:lastModifiedBy>
  <cp:revision>4</cp:revision>
  <dcterms:created xsi:type="dcterms:W3CDTF">2024-09-23T06:51:00Z</dcterms:created>
  <dcterms:modified xsi:type="dcterms:W3CDTF">2024-09-23T07:38:00Z</dcterms:modified>
</cp:coreProperties>
</file>