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5A5A5" w:themeColor="background1" w:themeShade="A5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</w:p>
    <w:p w:rsidR="00562B15" w:rsidRPr="00562B15" w:rsidRDefault="007A78ED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طرح درسِ </w:t>
      </w:r>
      <w:r w:rsidR="007F474D">
        <w:rPr>
          <w:rFonts w:cs="B Nazanin" w:hint="cs"/>
          <w:b/>
          <w:bCs/>
          <w:sz w:val="24"/>
          <w:szCs w:val="24"/>
          <w:rtl/>
        </w:rPr>
        <w:t>«زبان</w:t>
      </w:r>
      <w:r w:rsidR="00562B15" w:rsidRPr="00562B15">
        <w:rPr>
          <w:rFonts w:cs="B Nazanin" w:hint="cs"/>
          <w:b/>
          <w:bCs/>
          <w:sz w:val="24"/>
          <w:szCs w:val="24"/>
          <w:rtl/>
        </w:rPr>
        <w:t xml:space="preserve"> فارسی</w:t>
      </w:r>
      <w:r w:rsidR="007F474D">
        <w:rPr>
          <w:rFonts w:cs="B Nazanin" w:hint="cs"/>
          <w:b/>
          <w:bCs/>
          <w:sz w:val="24"/>
          <w:szCs w:val="24"/>
          <w:rtl/>
        </w:rPr>
        <w:t>»</w:t>
      </w:r>
    </w:p>
    <w:p w:rsidR="007F474D" w:rsidRDefault="00562B15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دوره: کارشناسی</w:t>
      </w:r>
    </w:p>
    <w:p w:rsidR="007F474D" w:rsidRDefault="007F474D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نیم‌سال دوم </w:t>
      </w:r>
      <w:r w:rsidR="007D3903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D3903">
        <w:rPr>
          <w:rFonts w:cs="B Nazanin" w:hint="cs"/>
          <w:b/>
          <w:bCs/>
          <w:sz w:val="24"/>
          <w:szCs w:val="24"/>
          <w:rtl/>
          <w:lang w:bidi="fa-IR"/>
        </w:rPr>
        <w:t>۱۴۰۲-۱۴۰۳</w:t>
      </w:r>
    </w:p>
    <w:p w:rsidR="008E592C" w:rsidRDefault="007D3903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زمان برگزاری کلاس: شنبه ۴-۲ و چهارشنبه ۴-۲ یکدرمیان</w:t>
      </w:r>
    </w:p>
    <w:p w:rsidR="00DE2475" w:rsidRDefault="00DE2475" w:rsidP="007A78E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F474D" w:rsidRDefault="00DE2475" w:rsidP="007D390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اهداف: آشنایی </w:t>
      </w:r>
      <w:r w:rsidR="007D3903">
        <w:rPr>
          <w:rFonts w:cs="B Nazanin" w:hint="cs"/>
          <w:b/>
          <w:bCs/>
          <w:sz w:val="24"/>
          <w:szCs w:val="24"/>
          <w:rtl/>
        </w:rPr>
        <w:t xml:space="preserve">با متون </w:t>
      </w:r>
      <w:r w:rsidR="007F474D">
        <w:rPr>
          <w:rFonts w:cs="B Nazanin" w:hint="cs"/>
          <w:b/>
          <w:bCs/>
          <w:sz w:val="24"/>
          <w:szCs w:val="24"/>
          <w:rtl/>
        </w:rPr>
        <w:t xml:space="preserve">نظم و نثر فارسی، </w:t>
      </w:r>
      <w:r w:rsidR="007D3903">
        <w:rPr>
          <w:rFonts w:cs="B Nazanin" w:hint="cs"/>
          <w:b/>
          <w:bCs/>
          <w:sz w:val="24"/>
          <w:szCs w:val="24"/>
          <w:rtl/>
        </w:rPr>
        <w:t>آشنایی با شاعران و نویسندگان بزرگ فارسی</w:t>
      </w:r>
      <w:r w:rsidR="007D390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7F474D">
        <w:rPr>
          <w:rFonts w:cs="B Nazanin" w:hint="cs"/>
          <w:b/>
          <w:bCs/>
          <w:sz w:val="24"/>
          <w:szCs w:val="24"/>
          <w:rtl/>
        </w:rPr>
        <w:t xml:space="preserve">آشنایی </w:t>
      </w:r>
      <w:r>
        <w:rPr>
          <w:rFonts w:cs="B Nazanin" w:hint="cs"/>
          <w:b/>
          <w:bCs/>
          <w:sz w:val="24"/>
          <w:szCs w:val="24"/>
          <w:rtl/>
        </w:rPr>
        <w:t>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903">
        <w:rPr>
          <w:rFonts w:cs="B Nazanin" w:hint="cs"/>
          <w:b/>
          <w:bCs/>
          <w:sz w:val="24"/>
          <w:szCs w:val="24"/>
          <w:rtl/>
        </w:rPr>
        <w:t>سیر تحول ادبیات فارسی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7F474D">
        <w:rPr>
          <w:rFonts w:cs="B Nazanin" w:hint="cs"/>
          <w:b/>
          <w:bCs/>
          <w:sz w:val="24"/>
          <w:szCs w:val="24"/>
          <w:rtl/>
        </w:rPr>
        <w:t xml:space="preserve">آشنایی با مکاتبات اداری، آشنایی  با </w:t>
      </w:r>
      <w:r w:rsidR="007D3903">
        <w:rPr>
          <w:rFonts w:cs="B Nazanin" w:hint="cs"/>
          <w:b/>
          <w:bCs/>
          <w:sz w:val="24"/>
          <w:szCs w:val="24"/>
          <w:rtl/>
        </w:rPr>
        <w:t>قواعد نگارش و ویرایش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855"/>
        <w:gridCol w:w="7512"/>
      </w:tblGrid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855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512" w:type="dxa"/>
          </w:tcPr>
          <w:p w:rsidR="00E670AE" w:rsidRPr="008E592C" w:rsidRDefault="008E592C" w:rsidP="0080120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</w:t>
            </w:r>
            <w:r w:rsidR="00801202">
              <w:rPr>
                <w:rFonts w:cs="B Nazanin" w:hint="cs"/>
                <w:sz w:val="24"/>
                <w:szCs w:val="24"/>
                <w:rtl/>
              </w:rPr>
              <w:t>ئ</w:t>
            </w:r>
            <w:r>
              <w:rPr>
                <w:rFonts w:cs="B Nazanin" w:hint="cs"/>
                <w:sz w:val="24"/>
                <w:szCs w:val="24"/>
                <w:rtl/>
              </w:rPr>
              <w:t>وس مطالب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55" w:type="dxa"/>
          </w:tcPr>
          <w:p w:rsidR="00E670AE" w:rsidRPr="008E592C" w:rsidRDefault="006C40B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7512" w:type="dxa"/>
          </w:tcPr>
          <w:p w:rsidR="00E670AE" w:rsidRPr="008E592C" w:rsidRDefault="008E592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پیشینه</w:t>
            </w:r>
            <w:r w:rsidR="007F474D">
              <w:rPr>
                <w:rFonts w:cs="B Nazanin" w:hint="cs"/>
                <w:sz w:val="24"/>
                <w:szCs w:val="24"/>
                <w:rtl/>
              </w:rPr>
              <w:t xml:space="preserve"> زبان و ادبیات فارسی و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 xml:space="preserve"> فرهنگ</w:t>
            </w:r>
            <w:r w:rsidR="007F474D">
              <w:rPr>
                <w:rFonts w:cs="B Nazanin" w:hint="cs"/>
                <w:sz w:val="24"/>
                <w:szCs w:val="24"/>
                <w:rtl/>
              </w:rPr>
              <w:t xml:space="preserve"> ایرانی و اسلامی 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55" w:type="dxa"/>
          </w:tcPr>
          <w:p w:rsidR="00E670AE" w:rsidRPr="008E592C" w:rsidRDefault="006C40BC" w:rsidP="007F474D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7512" w:type="dxa"/>
          </w:tcPr>
          <w:p w:rsidR="00E670AE" w:rsidRPr="008E592C" w:rsidRDefault="00603AAE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معرفي</w:t>
            </w:r>
            <w:r w:rsidR="007F47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نخستین شاعران و نویسندگان</w:t>
            </w:r>
            <w:r w:rsidR="007F47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پارسی دری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55" w:type="dxa"/>
          </w:tcPr>
          <w:p w:rsidR="00E670AE" w:rsidRPr="008E592C" w:rsidRDefault="006C40BC" w:rsidP="007F474D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7512" w:type="dxa"/>
          </w:tcPr>
          <w:p w:rsidR="00E670AE" w:rsidRPr="008E592C" w:rsidRDefault="00603AAE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معرفي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 xml:space="preserve"> نخستین شاعران و نویسندگان پارسی دری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55" w:type="dxa"/>
          </w:tcPr>
          <w:p w:rsidR="00E670AE" w:rsidRPr="008E592C" w:rsidRDefault="006C40BC" w:rsidP="007F474D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7512" w:type="dxa"/>
          </w:tcPr>
          <w:p w:rsidR="00E670AE" w:rsidRPr="008E592C" w:rsidRDefault="00FA615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رودکی و فردوسی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55" w:type="dxa"/>
          </w:tcPr>
          <w:p w:rsidR="00E670AE" w:rsidRPr="008E592C" w:rsidRDefault="0080120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7512" w:type="dxa"/>
          </w:tcPr>
          <w:p w:rsidR="00E670AE" w:rsidRPr="008E592C" w:rsidRDefault="00FA615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خراسانی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855" w:type="dxa"/>
          </w:tcPr>
          <w:p w:rsidR="00E670AE" w:rsidRPr="008E592C" w:rsidRDefault="0080120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7512" w:type="dxa"/>
          </w:tcPr>
          <w:p w:rsidR="00E670AE" w:rsidRPr="008E592C" w:rsidRDefault="00FA615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خراسانی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855" w:type="dxa"/>
          </w:tcPr>
          <w:p w:rsidR="00E670AE" w:rsidRPr="008E592C" w:rsidRDefault="0080120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7512" w:type="dxa"/>
          </w:tcPr>
          <w:p w:rsidR="00E670AE" w:rsidRPr="008E592C" w:rsidRDefault="00FA615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ناصر خسرو، سنایی</w:t>
            </w:r>
            <w:r w:rsidR="00C1723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 xml:space="preserve"> خاقانی و نظامی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855" w:type="dxa"/>
          </w:tcPr>
          <w:p w:rsidR="00E670AE" w:rsidRPr="008E592C" w:rsidRDefault="0080120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7512" w:type="dxa"/>
          </w:tcPr>
          <w:p w:rsidR="00E670AE" w:rsidRPr="008E592C" w:rsidRDefault="00FA615C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7512" w:type="dxa"/>
          </w:tcPr>
          <w:p w:rsidR="00E670AE" w:rsidRPr="0057737C" w:rsidRDefault="00455574" w:rsidP="00603AAE">
            <w:pPr>
              <w:spacing w:line="192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تعطیل (جبرانی) آشنایی با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سعدي و مولانا و حافظ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انواع جملات فارسی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نثر سبک عراقی 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مکاتبات اداری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855" w:type="dxa"/>
          </w:tcPr>
          <w:p w:rsidR="00E670AE" w:rsidRPr="008E592C" w:rsidRDefault="0080120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 (جبرانی) آشنایی با مکاتبات اداری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855" w:type="dxa"/>
          </w:tcPr>
          <w:p w:rsidR="00E670AE" w:rsidRPr="008E592C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هفدهم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855" w:type="dxa"/>
          </w:tcPr>
          <w:p w:rsidR="00E670AE" w:rsidRPr="008E592C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هیجدهم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عراقی</w:t>
            </w:r>
          </w:p>
        </w:tc>
      </w:tr>
      <w:tr w:rsidR="00E670AE" w:rsidRPr="008E592C" w:rsidTr="00801202">
        <w:tc>
          <w:tcPr>
            <w:tcW w:w="821" w:type="dxa"/>
          </w:tcPr>
          <w:p w:rsidR="00E670AE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855" w:type="dxa"/>
          </w:tcPr>
          <w:p w:rsidR="00E670AE" w:rsidRPr="008E592C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نوزدهم</w:t>
            </w:r>
          </w:p>
        </w:tc>
        <w:tc>
          <w:tcPr>
            <w:tcW w:w="7512" w:type="dxa"/>
          </w:tcPr>
          <w:p w:rsidR="00E670AE" w:rsidRPr="008E592C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علایم نگارشی و ویرایشی</w:t>
            </w:r>
          </w:p>
        </w:tc>
      </w:tr>
      <w:tr w:rsidR="00455574" w:rsidRPr="008E592C" w:rsidTr="00801202">
        <w:tc>
          <w:tcPr>
            <w:tcW w:w="821" w:type="dxa"/>
          </w:tcPr>
          <w:p w:rsidR="00455574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855" w:type="dxa"/>
          </w:tcPr>
          <w:p w:rsidR="00455574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بیستم</w:t>
            </w:r>
          </w:p>
        </w:tc>
        <w:tc>
          <w:tcPr>
            <w:tcW w:w="7512" w:type="dxa"/>
          </w:tcPr>
          <w:p w:rsidR="00455574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هندی</w:t>
            </w:r>
          </w:p>
        </w:tc>
      </w:tr>
      <w:tr w:rsidR="00455574" w:rsidRPr="008E592C" w:rsidTr="00801202">
        <w:tc>
          <w:tcPr>
            <w:tcW w:w="821" w:type="dxa"/>
          </w:tcPr>
          <w:p w:rsidR="00455574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855" w:type="dxa"/>
          </w:tcPr>
          <w:p w:rsidR="00455574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یکم</w:t>
            </w:r>
          </w:p>
        </w:tc>
        <w:tc>
          <w:tcPr>
            <w:tcW w:w="7512" w:type="dxa"/>
          </w:tcPr>
          <w:p w:rsidR="00455574" w:rsidRDefault="00455574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شعر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بيدل دهلوي و صائب تبريزي</w:t>
            </w:r>
          </w:p>
        </w:tc>
      </w:tr>
      <w:tr w:rsidR="00455574" w:rsidRPr="008E592C" w:rsidTr="00801202">
        <w:tc>
          <w:tcPr>
            <w:tcW w:w="821" w:type="dxa"/>
          </w:tcPr>
          <w:p w:rsidR="00455574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855" w:type="dxa"/>
          </w:tcPr>
          <w:p w:rsidR="00455574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دوم</w:t>
            </w:r>
          </w:p>
        </w:tc>
        <w:tc>
          <w:tcPr>
            <w:tcW w:w="7512" w:type="dxa"/>
          </w:tcPr>
          <w:p w:rsidR="00455574" w:rsidRDefault="00C1723F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آشنايي با شعر معاصر و شاعران نوگرا و سنت گرا</w:t>
            </w:r>
          </w:p>
        </w:tc>
      </w:tr>
      <w:tr w:rsidR="00455574" w:rsidRPr="008E592C" w:rsidTr="00801202">
        <w:tc>
          <w:tcPr>
            <w:tcW w:w="821" w:type="dxa"/>
          </w:tcPr>
          <w:p w:rsidR="00455574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855" w:type="dxa"/>
          </w:tcPr>
          <w:p w:rsidR="00455574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سوم</w:t>
            </w:r>
          </w:p>
        </w:tc>
        <w:tc>
          <w:tcPr>
            <w:tcW w:w="7512" w:type="dxa"/>
          </w:tcPr>
          <w:p w:rsidR="00455574" w:rsidRDefault="00C1723F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آشنايي با نثر معاصر و رمان فارسي</w:t>
            </w:r>
          </w:p>
        </w:tc>
      </w:tr>
      <w:tr w:rsidR="00F52162" w:rsidRPr="008E592C" w:rsidTr="00801202">
        <w:tc>
          <w:tcPr>
            <w:tcW w:w="821" w:type="dxa"/>
          </w:tcPr>
          <w:p w:rsidR="00F52162" w:rsidRPr="008E592C" w:rsidRDefault="00525DD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855" w:type="dxa"/>
          </w:tcPr>
          <w:p w:rsidR="00F52162" w:rsidRDefault="0080120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چهارم</w:t>
            </w:r>
          </w:p>
        </w:tc>
        <w:tc>
          <w:tcPr>
            <w:tcW w:w="7512" w:type="dxa"/>
          </w:tcPr>
          <w:p w:rsidR="00F52162" w:rsidRDefault="00F52162" w:rsidP="00603A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بندی </w:t>
            </w:r>
            <w:r w:rsidR="00C1723F">
              <w:rPr>
                <w:rFonts w:cs="B Nazanin" w:hint="cs"/>
                <w:sz w:val="24"/>
                <w:szCs w:val="24"/>
                <w:rtl/>
              </w:rPr>
              <w:t>مباحث كلاس</w:t>
            </w:r>
          </w:p>
        </w:tc>
      </w:tr>
    </w:tbl>
    <w:p w:rsidR="00E670AE" w:rsidRDefault="00A00EB4" w:rsidP="008903D1">
      <w:pPr>
        <w:rPr>
          <w:rFonts w:cs="B Nazanin"/>
          <w:b/>
          <w:bCs/>
          <w:rtl/>
        </w:rPr>
      </w:pPr>
      <w:bookmarkStart w:id="0" w:name="_GoBack"/>
      <w:bookmarkEnd w:id="0"/>
      <w:r w:rsidRPr="00A00EB4">
        <w:rPr>
          <w:rFonts w:cs="B Nazanin" w:hint="cs"/>
          <w:b/>
          <w:bCs/>
          <w:rtl/>
        </w:rPr>
        <w:t xml:space="preserve">ارزشیابی: </w:t>
      </w:r>
      <w:bookmarkStart w:id="1" w:name="OLE_LINK1"/>
      <w:bookmarkStart w:id="2" w:name="OLE_LINK2"/>
      <w:r w:rsidR="001C6D4B" w:rsidRPr="00E06596">
        <w:rPr>
          <w:rFonts w:cs="B Nazanin" w:hint="cs"/>
          <w:rtl/>
        </w:rPr>
        <w:t>پرسش متناوب از دانشجویان در اثنای درس و در خواست جمع بندی در پایان بحث</w:t>
      </w:r>
      <w:bookmarkEnd w:id="1"/>
      <w:bookmarkEnd w:id="2"/>
    </w:p>
    <w:p w:rsidR="007A78ED" w:rsidRPr="008903D1" w:rsidRDefault="00630A21" w:rsidP="008903D1">
      <w:pPr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منبع: </w:t>
      </w:r>
      <w:r w:rsidRPr="008903D1">
        <w:rPr>
          <w:rFonts w:cs="B Nazanin" w:hint="cs"/>
          <w:rtl/>
        </w:rPr>
        <w:t>كتاب رستاخيز سخن (برگزيده متون ادب فارسي و كليات ادبي)</w:t>
      </w:r>
    </w:p>
    <w:p w:rsidR="007A78ED" w:rsidRPr="00A00EB4" w:rsidRDefault="007A78ED" w:rsidP="00562B15">
      <w:pPr>
        <w:jc w:val="center"/>
        <w:rPr>
          <w:rFonts w:cs="B Nazanin"/>
          <w:b/>
          <w:bCs/>
          <w:rtl/>
        </w:rPr>
      </w:pP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98" w:rsidRDefault="004B0898" w:rsidP="007D3903">
      <w:pPr>
        <w:spacing w:line="240" w:lineRule="auto"/>
      </w:pPr>
      <w:r>
        <w:separator/>
      </w:r>
    </w:p>
  </w:endnote>
  <w:endnote w:type="continuationSeparator" w:id="0">
    <w:p w:rsidR="004B0898" w:rsidRDefault="004B0898" w:rsidP="007D3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98" w:rsidRDefault="004B0898" w:rsidP="007D3903">
      <w:pPr>
        <w:spacing w:line="240" w:lineRule="auto"/>
      </w:pPr>
      <w:r>
        <w:separator/>
      </w:r>
    </w:p>
  </w:footnote>
  <w:footnote w:type="continuationSeparator" w:id="0">
    <w:p w:rsidR="004B0898" w:rsidRDefault="004B0898" w:rsidP="007D39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15"/>
    <w:rsid w:val="000D7BD8"/>
    <w:rsid w:val="001402BF"/>
    <w:rsid w:val="001C6D4B"/>
    <w:rsid w:val="001E3CAE"/>
    <w:rsid w:val="00455574"/>
    <w:rsid w:val="004B0898"/>
    <w:rsid w:val="00525DDF"/>
    <w:rsid w:val="00562B15"/>
    <w:rsid w:val="0057737C"/>
    <w:rsid w:val="00603AAE"/>
    <w:rsid w:val="00630A21"/>
    <w:rsid w:val="006C40BC"/>
    <w:rsid w:val="007A78ED"/>
    <w:rsid w:val="007D3903"/>
    <w:rsid w:val="007F474D"/>
    <w:rsid w:val="00801202"/>
    <w:rsid w:val="008903D1"/>
    <w:rsid w:val="008E592C"/>
    <w:rsid w:val="00A00EB4"/>
    <w:rsid w:val="00AF37C9"/>
    <w:rsid w:val="00B31562"/>
    <w:rsid w:val="00C1723F"/>
    <w:rsid w:val="00DE2475"/>
    <w:rsid w:val="00E11A12"/>
    <w:rsid w:val="00E37591"/>
    <w:rsid w:val="00E670AE"/>
    <w:rsid w:val="00F52162"/>
    <w:rsid w:val="00F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7CE4"/>
  <w15:chartTrackingRefBased/>
  <w15:docId w15:val="{6DE69385-E971-435B-8664-BF48D151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03"/>
  </w:style>
  <w:style w:type="paragraph" w:styleId="Footer">
    <w:name w:val="footer"/>
    <w:basedOn w:val="Normal"/>
    <w:link w:val="FooterChar"/>
    <w:uiPriority w:val="99"/>
    <w:unhideWhenUsed/>
    <w:rsid w:val="007D39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2024-04-17T07:05:00Z</dcterms:created>
  <dcterms:modified xsi:type="dcterms:W3CDTF">2024-09-15T09:41:00Z</dcterms:modified>
</cp:coreProperties>
</file>