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AEA9B" w14:textId="77777777" w:rsidR="00385DE4" w:rsidRPr="00784931" w:rsidRDefault="00385DE4" w:rsidP="00385DE4">
      <w:pPr>
        <w:jc w:val="center"/>
        <w:rPr>
          <w:rFonts w:cs="B Badr"/>
          <w:sz w:val="32"/>
          <w:szCs w:val="32"/>
          <w:rtl/>
        </w:rPr>
      </w:pPr>
      <w:r w:rsidRPr="00784931">
        <w:rPr>
          <w:rFonts w:cs="B Badr" w:hint="cs"/>
          <w:sz w:val="32"/>
          <w:szCs w:val="32"/>
          <w:rtl/>
        </w:rPr>
        <w:t>دانشگاه تبریز</w:t>
      </w:r>
    </w:p>
    <w:p w14:paraId="3BD316E6" w14:textId="5FB9B53E" w:rsidR="005F6337" w:rsidRPr="00784931" w:rsidRDefault="00385DE4" w:rsidP="00385DE4">
      <w:pPr>
        <w:jc w:val="center"/>
        <w:rPr>
          <w:rFonts w:cs="B Badr"/>
          <w:b/>
          <w:bCs/>
          <w:sz w:val="32"/>
          <w:szCs w:val="32"/>
          <w:rtl/>
        </w:rPr>
      </w:pPr>
      <w:r w:rsidRPr="00784931">
        <w:rPr>
          <w:rFonts w:cs="B Badr" w:hint="cs"/>
          <w:b/>
          <w:bCs/>
          <w:sz w:val="32"/>
          <w:szCs w:val="32"/>
          <w:rtl/>
        </w:rPr>
        <w:t>کاربرگ طرح درس</w:t>
      </w:r>
    </w:p>
    <w:p w14:paraId="78D72975" w14:textId="5695279F" w:rsidR="00385DE4" w:rsidRPr="00784931" w:rsidRDefault="00385DE4" w:rsidP="005616C4">
      <w:pPr>
        <w:jc w:val="center"/>
        <w:rPr>
          <w:rFonts w:cs="B Badr"/>
          <w:sz w:val="28"/>
          <w:szCs w:val="28"/>
          <w:rtl/>
        </w:rPr>
      </w:pPr>
      <w:r w:rsidRPr="00784931">
        <w:rPr>
          <w:rFonts w:cs="B Badr" w:hint="cs"/>
          <w:sz w:val="28"/>
          <w:szCs w:val="28"/>
          <w:rtl/>
        </w:rPr>
        <w:t xml:space="preserve">نیمسال تحصیلی: </w:t>
      </w:r>
      <w:r w:rsidR="005616C4">
        <w:rPr>
          <w:rFonts w:cs="B Badr" w:hint="cs"/>
          <w:sz w:val="28"/>
          <w:szCs w:val="28"/>
          <w:rtl/>
        </w:rPr>
        <w:t>نیمسال دوم 1403-1402</w:t>
      </w:r>
    </w:p>
    <w:tbl>
      <w:tblPr>
        <w:tblStyle w:val="TableGrid"/>
        <w:bidiVisual/>
        <w:tblW w:w="958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2058"/>
        <w:gridCol w:w="2118"/>
      </w:tblGrid>
      <w:tr w:rsidR="00385DE4" w:rsidRPr="00784931" w14:paraId="288CA628" w14:textId="77777777" w:rsidTr="00D07395">
        <w:trPr>
          <w:trHeight w:val="564"/>
        </w:trPr>
        <w:tc>
          <w:tcPr>
            <w:tcW w:w="1803" w:type="dxa"/>
            <w:shd w:val="clear" w:color="auto" w:fill="B4C6E7" w:themeFill="accent1" w:themeFillTint="66"/>
          </w:tcPr>
          <w:p w14:paraId="1ECF94A2" w14:textId="0BD90C77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دانشکده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1C85C2FA" w14:textId="0865CC49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گروه آموزشی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5295A62B" w14:textId="7AFB1957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نام </w:t>
            </w:r>
            <w:r w:rsidR="00245898"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و نوع </w:t>
            </w: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درس</w:t>
            </w:r>
          </w:p>
        </w:tc>
        <w:tc>
          <w:tcPr>
            <w:tcW w:w="2058" w:type="dxa"/>
            <w:shd w:val="clear" w:color="auto" w:fill="B4C6E7" w:themeFill="accent1" w:themeFillTint="66"/>
          </w:tcPr>
          <w:p w14:paraId="5214A60C" w14:textId="0E080CD4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مقطع</w:t>
            </w:r>
          </w:p>
        </w:tc>
        <w:tc>
          <w:tcPr>
            <w:tcW w:w="2118" w:type="dxa"/>
            <w:shd w:val="clear" w:color="auto" w:fill="B4C6E7" w:themeFill="accent1" w:themeFillTint="66"/>
          </w:tcPr>
          <w:p w14:paraId="7D32FFCF" w14:textId="65E0DBFB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تعداد واحد</w:t>
            </w:r>
          </w:p>
        </w:tc>
      </w:tr>
      <w:tr w:rsidR="00784931" w:rsidRPr="00784931" w14:paraId="24E1CA79" w14:textId="77777777" w:rsidTr="00161C11">
        <w:tc>
          <w:tcPr>
            <w:tcW w:w="1803" w:type="dxa"/>
          </w:tcPr>
          <w:p w14:paraId="357EDCA5" w14:textId="1C7E108B" w:rsidR="00784931" w:rsidRPr="00784931" w:rsidRDefault="005616C4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علوم تربیتی و روانشناسی</w:t>
            </w:r>
          </w:p>
        </w:tc>
        <w:tc>
          <w:tcPr>
            <w:tcW w:w="1803" w:type="dxa"/>
          </w:tcPr>
          <w:p w14:paraId="1C58E00E" w14:textId="46C4F030" w:rsidR="00784931" w:rsidRDefault="005616C4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روان</w:t>
            </w:r>
            <w:r w:rsidR="004B5C14">
              <w:rPr>
                <w:rFonts w:cs="B Badr" w:hint="cs"/>
                <w:sz w:val="28"/>
                <w:szCs w:val="28"/>
                <w:rtl/>
              </w:rPr>
              <w:t>‌</w:t>
            </w:r>
            <w:r>
              <w:rPr>
                <w:rFonts w:cs="B Badr" w:hint="cs"/>
                <w:sz w:val="28"/>
                <w:szCs w:val="28"/>
                <w:rtl/>
              </w:rPr>
              <w:t>شناسی</w:t>
            </w:r>
          </w:p>
          <w:p w14:paraId="5EE366E7" w14:textId="77777777" w:rsidR="009E0CEB" w:rsidRPr="00784931" w:rsidRDefault="009E0CEB" w:rsidP="00385DE4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54EF9843" w14:textId="6755C561" w:rsidR="00784931" w:rsidRPr="00FE0B5F" w:rsidRDefault="00324AC2" w:rsidP="00385DE4">
            <w:pPr>
              <w:rPr>
                <w:rFonts w:cs="B Badr"/>
                <w:sz w:val="28"/>
                <w:szCs w:val="28"/>
                <w:rtl/>
              </w:rPr>
            </w:pPr>
            <w:r w:rsidRPr="00FE0B5F">
              <w:rPr>
                <w:rFonts w:cs="B Badr" w:hint="cs"/>
                <w:sz w:val="28"/>
                <w:szCs w:val="28"/>
                <w:rtl/>
              </w:rPr>
              <w:t>روانشناسی شخصیت</w:t>
            </w:r>
          </w:p>
        </w:tc>
        <w:tc>
          <w:tcPr>
            <w:tcW w:w="2058" w:type="dxa"/>
          </w:tcPr>
          <w:p w14:paraId="06B13535" w14:textId="74023303" w:rsidR="00784931" w:rsidRPr="00784931" w:rsidRDefault="00324AC2" w:rsidP="00F263FF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کارشناسی </w:t>
            </w:r>
          </w:p>
        </w:tc>
        <w:tc>
          <w:tcPr>
            <w:tcW w:w="2118" w:type="dxa"/>
          </w:tcPr>
          <w:p w14:paraId="5752F730" w14:textId="308D7FA5" w:rsidR="00784931" w:rsidRPr="00784931" w:rsidRDefault="00F263FF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2</w:t>
            </w:r>
            <w:r w:rsidR="005616C4">
              <w:rPr>
                <w:rFonts w:cs="B Badr" w:hint="cs"/>
                <w:sz w:val="28"/>
                <w:szCs w:val="28"/>
                <w:rtl/>
              </w:rPr>
              <w:t xml:space="preserve"> واحد</w:t>
            </w:r>
          </w:p>
        </w:tc>
      </w:tr>
      <w:tr w:rsidR="00385DE4" w:rsidRPr="00784931" w14:paraId="57DDE8A7" w14:textId="77777777" w:rsidTr="00D07395">
        <w:trPr>
          <w:trHeight w:val="466"/>
        </w:trPr>
        <w:tc>
          <w:tcPr>
            <w:tcW w:w="1803" w:type="dxa"/>
            <w:shd w:val="clear" w:color="auto" w:fill="B4C6E7" w:themeFill="accent1" w:themeFillTint="66"/>
          </w:tcPr>
          <w:p w14:paraId="36CF0D0C" w14:textId="7E642A82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مدرس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403447E5" w14:textId="63BFC6DE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شماره ی کلاس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6DF42FE0" w14:textId="445AD460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شماره ی کلاس</w:t>
            </w:r>
          </w:p>
          <w:p w14:paraId="30B7016C" w14:textId="1799E27F" w:rsidR="00385DE4" w:rsidRPr="009E0CEB" w:rsidRDefault="00385DE4" w:rsidP="00385DE4">
            <w:pPr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58" w:type="dxa"/>
            <w:shd w:val="clear" w:color="auto" w:fill="B4C6E7" w:themeFill="accent1" w:themeFillTint="66"/>
          </w:tcPr>
          <w:p w14:paraId="77BE4EEB" w14:textId="77F77C55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ساعت برگزاری</w:t>
            </w:r>
          </w:p>
        </w:tc>
        <w:tc>
          <w:tcPr>
            <w:tcW w:w="2118" w:type="dxa"/>
            <w:shd w:val="clear" w:color="auto" w:fill="B4C6E7" w:themeFill="accent1" w:themeFillTint="66"/>
          </w:tcPr>
          <w:p w14:paraId="5AE68089" w14:textId="6C69C22F" w:rsidR="00161C11" w:rsidRPr="009E0CEB" w:rsidRDefault="00161C11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پیش نیاز درس</w:t>
            </w:r>
          </w:p>
        </w:tc>
      </w:tr>
      <w:tr w:rsidR="009E0CEB" w:rsidRPr="00784931" w14:paraId="78A87405" w14:textId="77777777" w:rsidTr="00161C11">
        <w:tc>
          <w:tcPr>
            <w:tcW w:w="1803" w:type="dxa"/>
          </w:tcPr>
          <w:p w14:paraId="0429BB9E" w14:textId="49051F23" w:rsidR="00EC5286" w:rsidRPr="00784931" w:rsidRDefault="005616C4" w:rsidP="008643E3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دکتر خلیل اسماعیل پور</w:t>
            </w:r>
          </w:p>
        </w:tc>
        <w:tc>
          <w:tcPr>
            <w:tcW w:w="1803" w:type="dxa"/>
          </w:tcPr>
          <w:p w14:paraId="500F4575" w14:textId="6ABE3A5C" w:rsidR="009E0CEB" w:rsidRPr="00784931" w:rsidRDefault="00F263FF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310</w:t>
            </w:r>
          </w:p>
        </w:tc>
        <w:tc>
          <w:tcPr>
            <w:tcW w:w="1803" w:type="dxa"/>
          </w:tcPr>
          <w:p w14:paraId="74E88805" w14:textId="77777777" w:rsidR="009E0CEB" w:rsidRPr="00784931" w:rsidRDefault="009E0CEB" w:rsidP="00385DE4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2058" w:type="dxa"/>
          </w:tcPr>
          <w:p w14:paraId="17B724F3" w14:textId="3567DDA1" w:rsidR="009E0CEB" w:rsidRPr="00784931" w:rsidRDefault="00F263FF" w:rsidP="00F263FF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سه شنبه 10-8</w:t>
            </w:r>
          </w:p>
        </w:tc>
        <w:tc>
          <w:tcPr>
            <w:tcW w:w="2118" w:type="dxa"/>
          </w:tcPr>
          <w:p w14:paraId="68113EF0" w14:textId="482CB461" w:rsidR="009E0CEB" w:rsidRPr="00784931" w:rsidRDefault="005616C4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-</w:t>
            </w:r>
          </w:p>
        </w:tc>
      </w:tr>
    </w:tbl>
    <w:p w14:paraId="080BB532" w14:textId="77777777" w:rsidR="00385DE4" w:rsidRPr="00784931" w:rsidRDefault="00385DE4" w:rsidP="00385DE4">
      <w:pPr>
        <w:jc w:val="center"/>
        <w:rPr>
          <w:rFonts w:cs="B Badr"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161C11" w:rsidRPr="00784931" w14:paraId="3A09EAD3" w14:textId="77777777" w:rsidTr="00D07395">
        <w:trPr>
          <w:jc w:val="center"/>
        </w:trPr>
        <w:tc>
          <w:tcPr>
            <w:tcW w:w="9016" w:type="dxa"/>
            <w:shd w:val="clear" w:color="auto" w:fill="B4C6E7" w:themeFill="accent1" w:themeFillTint="66"/>
          </w:tcPr>
          <w:p w14:paraId="53994571" w14:textId="1D2B9639" w:rsidR="00161C11" w:rsidRPr="00D07395" w:rsidRDefault="00161C11" w:rsidP="00D07395">
            <w:pPr>
              <w:jc w:val="center"/>
              <w:rPr>
                <w:rFonts w:cs="B Badr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7395">
              <w:rPr>
                <w:rFonts w:cs="B Badr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 ی درس- اهداف یادگیری</w:t>
            </w:r>
          </w:p>
        </w:tc>
      </w:tr>
      <w:tr w:rsidR="009E0CEB" w:rsidRPr="00784931" w14:paraId="457EBB47" w14:textId="77777777" w:rsidTr="00161C11">
        <w:trPr>
          <w:jc w:val="center"/>
        </w:trPr>
        <w:tc>
          <w:tcPr>
            <w:tcW w:w="9016" w:type="dxa"/>
          </w:tcPr>
          <w:p w14:paraId="69A4E226" w14:textId="77777777" w:rsidR="009E0CEB" w:rsidRDefault="009E0CEB" w:rsidP="009E0CEB">
            <w:pPr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پرورش چه شایستگی های تخصصی مد نظر است؟</w:t>
            </w:r>
          </w:p>
          <w:p w14:paraId="38C9EF07" w14:textId="335718C5" w:rsidR="009E0CEB" w:rsidRDefault="009E0CEB" w:rsidP="00F263FF">
            <w:pPr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نظری: </w:t>
            </w:r>
            <w:r w:rsidR="005616C4">
              <w:rPr>
                <w:rFonts w:asciiTheme="minorBidi" w:hAnsiTheme="minorBidi"/>
                <w:sz w:val="28"/>
                <w:szCs w:val="28"/>
              </w:rPr>
              <w:sym w:font="Wingdings" w:char="F06E"/>
            </w: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دانش عملی: </w:t>
            </w:r>
            <w:r w:rsidR="00F263FF">
              <w:rPr>
                <w:rFonts w:asciiTheme="minorBidi" w:hAnsiTheme="minorBidi"/>
                <w:sz w:val="28"/>
                <w:szCs w:val="28"/>
                <w:rtl/>
              </w:rPr>
              <w:t>□</w:t>
            </w:r>
            <w:r w:rsidR="00F263FF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مهارت سخت: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□</w:t>
            </w: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مهارت نرم: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□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نگرش و ارزش</w:t>
            </w:r>
            <w:r w:rsidR="00CD0646">
              <w:rPr>
                <w:rFonts w:asciiTheme="minorBidi" w:hAnsiTheme="minorBidi" w:hint="cs"/>
                <w:sz w:val="28"/>
                <w:szCs w:val="28"/>
                <w:rtl/>
              </w:rPr>
              <w:t>‌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ها: </w:t>
            </w:r>
            <w:r w:rsidR="00F263FF">
              <w:rPr>
                <w:rFonts w:asciiTheme="minorBidi" w:hAnsiTheme="minorBidi"/>
                <w:sz w:val="28"/>
                <w:szCs w:val="28"/>
                <w:rtl/>
              </w:rPr>
              <w:t>□</w:t>
            </w:r>
            <w:r w:rsidR="00F263FF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</w:p>
          <w:p w14:paraId="64D7CA74" w14:textId="050A118A" w:rsidR="00E25C7B" w:rsidRPr="009E0CEB" w:rsidRDefault="00E25C7B" w:rsidP="00F263FF">
            <w:pPr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ملاحظات: </w:t>
            </w:r>
          </w:p>
        </w:tc>
      </w:tr>
    </w:tbl>
    <w:p w14:paraId="2FBC403E" w14:textId="77777777" w:rsidR="00385DE4" w:rsidRPr="00784931" w:rsidRDefault="00385DE4" w:rsidP="00385DE4">
      <w:pPr>
        <w:jc w:val="center"/>
        <w:rPr>
          <w:rFonts w:cs="B Bad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C11" w:rsidRPr="00784931" w14:paraId="34A4BD9B" w14:textId="77777777" w:rsidTr="00D07395">
        <w:tc>
          <w:tcPr>
            <w:tcW w:w="9016" w:type="dxa"/>
            <w:shd w:val="clear" w:color="auto" w:fill="B4C6E7" w:themeFill="accent1" w:themeFillTint="66"/>
          </w:tcPr>
          <w:p w14:paraId="224B0FAA" w14:textId="7EC66C09" w:rsidR="00161C11" w:rsidRPr="00D07395" w:rsidRDefault="00161C11" w:rsidP="00D0739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D07395">
              <w:rPr>
                <w:rFonts w:cs="B Badr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9E0CEB" w:rsidRPr="00784931" w14:paraId="7EF3405B" w14:textId="77777777" w:rsidTr="00161C11">
        <w:tc>
          <w:tcPr>
            <w:tcW w:w="9016" w:type="dxa"/>
          </w:tcPr>
          <w:p w14:paraId="0D6F393B" w14:textId="080B1C7B" w:rsidR="005616C4" w:rsidRPr="005616C4" w:rsidRDefault="00553331" w:rsidP="00553331">
            <w:pPr>
              <w:rPr>
                <w:rFonts w:cs="B Badr"/>
                <w:sz w:val="28"/>
                <w:szCs w:val="28"/>
                <w:rtl/>
              </w:rPr>
            </w:pPr>
            <w:r w:rsidRPr="00553331">
              <w:rPr>
                <w:rFonts w:cs="B Badr" w:hint="cs"/>
                <w:sz w:val="28"/>
                <w:szCs w:val="28"/>
                <w:rtl/>
              </w:rPr>
              <w:t xml:space="preserve">فیست، گریگوری جی.، رابرتس تامی- آن.، فیست، جس. (1402). نظریه های شخصیت (ویراست دهم). ترجمه یحیی سیدمحمدی، نشر روان. </w:t>
            </w:r>
          </w:p>
        </w:tc>
      </w:tr>
    </w:tbl>
    <w:p w14:paraId="118EF3D9" w14:textId="77777777" w:rsidR="00161C11" w:rsidRPr="00784931" w:rsidRDefault="00161C11" w:rsidP="00385DE4">
      <w:pPr>
        <w:jc w:val="center"/>
        <w:rPr>
          <w:rFonts w:cs="B Bad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5D7" w:rsidRPr="00784931" w14:paraId="2B803181" w14:textId="77777777" w:rsidTr="00D07395">
        <w:tc>
          <w:tcPr>
            <w:tcW w:w="9016" w:type="dxa"/>
            <w:shd w:val="clear" w:color="auto" w:fill="B4C6E7" w:themeFill="accent1" w:themeFillTint="66"/>
          </w:tcPr>
          <w:p w14:paraId="66537A1A" w14:textId="2B8E1B97" w:rsidR="004C25D7" w:rsidRPr="00D07395" w:rsidRDefault="004C25D7" w:rsidP="00D0739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D07395">
              <w:rPr>
                <w:rFonts w:cs="B Badr" w:hint="cs"/>
                <w:b/>
                <w:bCs/>
                <w:sz w:val="28"/>
                <w:szCs w:val="28"/>
                <w:rtl/>
              </w:rPr>
              <w:t>نحوه ی ارزیابی</w:t>
            </w:r>
          </w:p>
        </w:tc>
      </w:tr>
      <w:tr w:rsidR="00161C11" w:rsidRPr="00784931" w14:paraId="62F02474" w14:textId="77777777" w:rsidTr="00161C11">
        <w:tc>
          <w:tcPr>
            <w:tcW w:w="9016" w:type="dxa"/>
          </w:tcPr>
          <w:p w14:paraId="2E197E13" w14:textId="623C58B2" w:rsidR="00161C11" w:rsidRPr="00784931" w:rsidRDefault="0023791C" w:rsidP="00161C11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امتحان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میان ترم: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امتحان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پایان ترم: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CD0646">
              <w:rPr>
                <w:rFonts w:asciiTheme="minorBidi" w:hAnsiTheme="minorBidi"/>
                <w:sz w:val="28"/>
                <w:szCs w:val="28"/>
              </w:rPr>
              <w:sym w:font="Wingdings" w:char="F06E"/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آزمون (</w:t>
            </w:r>
            <w:r w:rsidR="00161C11" w:rsidRPr="00784931">
              <w:rPr>
                <w:rFonts w:cs="B Badr"/>
                <w:sz w:val="28"/>
                <w:szCs w:val="28"/>
              </w:rPr>
              <w:t>Quiz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):</w:t>
            </w:r>
            <w:r w:rsidRPr="00784931">
              <w:rPr>
                <w:rFonts w:asciiTheme="minorBidi" w:hAnsiTheme="minorBidi" w:cs="B Badr"/>
                <w:sz w:val="28"/>
                <w:szCs w:val="28"/>
                <w:rtl/>
              </w:rPr>
              <w:t xml:space="preserve">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تمرین: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 xml:space="preserve"> پروژه: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  <w:p w14:paraId="560239DA" w14:textId="77777777" w:rsidR="0023791C" w:rsidRPr="00784931" w:rsidRDefault="0023791C" w:rsidP="00161C11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ارزیابی شفاهی: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 فعالیت های گروهی: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</w:t>
            </w:r>
            <w:r w:rsidR="00B32895" w:rsidRPr="00784931">
              <w:rPr>
                <w:rFonts w:cs="B Badr" w:hint="cs"/>
                <w:sz w:val="28"/>
                <w:szCs w:val="28"/>
                <w:rtl/>
              </w:rPr>
              <w:t xml:space="preserve">         تکالیف هفتگی: </w:t>
            </w:r>
            <w:r w:rsidR="00B32895"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  <w:p w14:paraId="7D4BE07D" w14:textId="35E2941E" w:rsidR="00B32895" w:rsidRPr="00784931" w:rsidRDefault="00B32895" w:rsidP="00161C11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>نمره ی هر بخش: .......</w:t>
            </w:r>
          </w:p>
        </w:tc>
      </w:tr>
      <w:tr w:rsidR="00D07395" w:rsidRPr="00784931" w14:paraId="46346ACF" w14:textId="77777777" w:rsidTr="00D07395">
        <w:tc>
          <w:tcPr>
            <w:tcW w:w="9016" w:type="dxa"/>
            <w:shd w:val="clear" w:color="auto" w:fill="B4C6E7" w:themeFill="accent1" w:themeFillTint="66"/>
          </w:tcPr>
          <w:p w14:paraId="65E61159" w14:textId="0B407DA8" w:rsidR="00D07395" w:rsidRPr="00D07395" w:rsidRDefault="00D07395" w:rsidP="00D07395">
            <w:pPr>
              <w:jc w:val="center"/>
              <w:rPr>
                <w:rFonts w:cs="B Badr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7395">
              <w:rPr>
                <w:rFonts w:cs="B Badr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روش/تکنیک تدریس</w:t>
            </w:r>
          </w:p>
        </w:tc>
      </w:tr>
      <w:tr w:rsidR="00245898" w:rsidRPr="00784931" w14:paraId="6A3513F8" w14:textId="77777777" w:rsidTr="00245898">
        <w:tc>
          <w:tcPr>
            <w:tcW w:w="9016" w:type="dxa"/>
          </w:tcPr>
          <w:p w14:paraId="79371854" w14:textId="08C40409" w:rsidR="00245898" w:rsidRPr="00784931" w:rsidRDefault="00245898" w:rsidP="00245898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سخنرانی: </w:t>
            </w:r>
            <w:r w:rsidR="00CD0646">
              <w:rPr>
                <w:rFonts w:asciiTheme="minorBidi" w:hAnsiTheme="minorBidi"/>
                <w:sz w:val="28"/>
                <w:szCs w:val="28"/>
              </w:rPr>
              <w:sym w:font="Wingdings" w:char="F06E"/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پرسش و پاسخ: </w:t>
            </w:r>
            <w:r w:rsidR="00CD0646">
              <w:rPr>
                <w:rFonts w:asciiTheme="minorBidi" w:hAnsiTheme="minorBidi"/>
                <w:sz w:val="28"/>
                <w:szCs w:val="28"/>
              </w:rPr>
              <w:sym w:font="Wingdings" w:char="F06E"/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نمایشی (نمایش طرز کار وسیله یا مد</w:t>
            </w:r>
            <w:r w:rsidR="00D07395">
              <w:rPr>
                <w:rFonts w:cs="B Badr" w:hint="cs"/>
                <w:sz w:val="28"/>
                <w:szCs w:val="28"/>
                <w:rtl/>
              </w:rPr>
              <w:t>ل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):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  <w:p w14:paraId="12B21D9C" w14:textId="230D8822" w:rsidR="00245898" w:rsidRPr="00784931" w:rsidRDefault="00245898" w:rsidP="00245898">
            <w:pPr>
              <w:rPr>
                <w:rFonts w:asciiTheme="minorBidi" w:hAnsiTheme="minorBidi"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بحث گروهی: </w:t>
            </w:r>
            <w:r w:rsidR="0080723C">
              <w:rPr>
                <w:rFonts w:asciiTheme="minorBidi" w:hAnsiTheme="minorBidi"/>
                <w:sz w:val="28"/>
                <w:szCs w:val="28"/>
              </w:rPr>
              <w:sym w:font="Wingdings" w:char="F06E"/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   یادگیری مشارکتی: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     مبتنی بر مساله: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  <w:p w14:paraId="0E72EE85" w14:textId="665A9B5E" w:rsidR="00245898" w:rsidRPr="00784931" w:rsidRDefault="00245898" w:rsidP="00245898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مبتنی بر پروژه: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   آزمایشگاهی: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         بازدید علمی: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</w:tc>
      </w:tr>
    </w:tbl>
    <w:p w14:paraId="5C5CEFF6" w14:textId="77777777" w:rsidR="00784931" w:rsidRDefault="00784931" w:rsidP="00385DE4">
      <w:pPr>
        <w:jc w:val="center"/>
        <w:rPr>
          <w:rFonts w:cs="B Bad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9"/>
        <w:gridCol w:w="2943"/>
        <w:gridCol w:w="2512"/>
        <w:gridCol w:w="2512"/>
      </w:tblGrid>
      <w:tr w:rsidR="00B33EB9" w:rsidRPr="00784931" w14:paraId="44DB8D36" w14:textId="45550F81" w:rsidTr="00206BE9">
        <w:tc>
          <w:tcPr>
            <w:tcW w:w="9016" w:type="dxa"/>
            <w:gridSpan w:val="4"/>
            <w:shd w:val="clear" w:color="auto" w:fill="B4C6E7" w:themeFill="accent1" w:themeFillTint="66"/>
          </w:tcPr>
          <w:p w14:paraId="6B409E67" w14:textId="19E20F82" w:rsidR="00B33EB9" w:rsidRPr="00EC5286" w:rsidRDefault="00B33EB9" w:rsidP="00385DE4">
            <w:pPr>
              <w:jc w:val="center"/>
              <w:rPr>
                <w:rFonts w:cs="B Badr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5286">
              <w:rPr>
                <w:rFonts w:cs="B Badr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سرفصل مطالب و زمانبندی ارائه ی درس</w:t>
            </w:r>
          </w:p>
        </w:tc>
      </w:tr>
      <w:tr w:rsidR="00B33EB9" w:rsidRPr="00784931" w14:paraId="204B2DA8" w14:textId="2909CDC1" w:rsidTr="00B33EB9">
        <w:tc>
          <w:tcPr>
            <w:tcW w:w="1049" w:type="dxa"/>
          </w:tcPr>
          <w:p w14:paraId="35C5224A" w14:textId="27BCBFC3" w:rsidR="00B33EB9" w:rsidRPr="00784931" w:rsidRDefault="00B33EB9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جلسه</w:t>
            </w:r>
          </w:p>
        </w:tc>
        <w:tc>
          <w:tcPr>
            <w:tcW w:w="2943" w:type="dxa"/>
          </w:tcPr>
          <w:p w14:paraId="66C14A45" w14:textId="2BA0B8FE" w:rsidR="00B33EB9" w:rsidRPr="00784931" w:rsidRDefault="00B33EB9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عنوان جلسات</w:t>
            </w:r>
          </w:p>
        </w:tc>
        <w:tc>
          <w:tcPr>
            <w:tcW w:w="2512" w:type="dxa"/>
          </w:tcPr>
          <w:p w14:paraId="723D44C2" w14:textId="44C315BC" w:rsidR="00B33EB9" w:rsidRDefault="00B33EB9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هدف</w:t>
            </w:r>
          </w:p>
        </w:tc>
        <w:tc>
          <w:tcPr>
            <w:tcW w:w="2512" w:type="dxa"/>
          </w:tcPr>
          <w:p w14:paraId="78273429" w14:textId="3AFFB51E" w:rsidR="00B33EB9" w:rsidRDefault="00B33EB9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نحوه ی تدریس</w:t>
            </w:r>
          </w:p>
        </w:tc>
      </w:tr>
      <w:tr w:rsidR="00B33EB9" w:rsidRPr="00784931" w14:paraId="2D0DB2AC" w14:textId="1308FAF0" w:rsidTr="00B33EB9">
        <w:tc>
          <w:tcPr>
            <w:tcW w:w="1049" w:type="dxa"/>
          </w:tcPr>
          <w:p w14:paraId="7F2351C8" w14:textId="07FA5178" w:rsidR="00B33EB9" w:rsidRPr="00784931" w:rsidRDefault="00CD0646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</w:t>
            </w:r>
          </w:p>
        </w:tc>
        <w:tc>
          <w:tcPr>
            <w:tcW w:w="2943" w:type="dxa"/>
          </w:tcPr>
          <w:p w14:paraId="09055800" w14:textId="0521066F" w:rsidR="00B33EB9" w:rsidRPr="00784931" w:rsidRDefault="001F7134" w:rsidP="00CD0646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درآمدی بر نظریه های شخصیت</w:t>
            </w:r>
          </w:p>
        </w:tc>
        <w:tc>
          <w:tcPr>
            <w:tcW w:w="2512" w:type="dxa"/>
          </w:tcPr>
          <w:p w14:paraId="6238C9A5" w14:textId="1C79FB29" w:rsidR="00B33EB9" w:rsidRPr="00784931" w:rsidRDefault="001F7134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آشنایی با مفهوم شخصیت، تعریف، نظریه و ویژگیهای نظریه مفید در شخصیت</w:t>
            </w:r>
          </w:p>
        </w:tc>
        <w:tc>
          <w:tcPr>
            <w:tcW w:w="2512" w:type="dxa"/>
          </w:tcPr>
          <w:p w14:paraId="5A8F8E58" w14:textId="4285B1FD" w:rsidR="00B33EB9" w:rsidRPr="00784931" w:rsidRDefault="00734156" w:rsidP="00734156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>سخنرانی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</w:t>
            </w:r>
          </w:p>
        </w:tc>
      </w:tr>
      <w:tr w:rsidR="00B33EB9" w:rsidRPr="00784931" w14:paraId="2F94F873" w14:textId="5054B8E8" w:rsidTr="00B33EB9">
        <w:tc>
          <w:tcPr>
            <w:tcW w:w="1049" w:type="dxa"/>
          </w:tcPr>
          <w:p w14:paraId="018C2C95" w14:textId="29141BC6" w:rsidR="00B33EB9" w:rsidRPr="00784931" w:rsidRDefault="00CD0646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2</w:t>
            </w:r>
          </w:p>
        </w:tc>
        <w:tc>
          <w:tcPr>
            <w:tcW w:w="2943" w:type="dxa"/>
          </w:tcPr>
          <w:p w14:paraId="7996F72A" w14:textId="73FFB594" w:rsidR="00B33EB9" w:rsidRPr="00784931" w:rsidRDefault="00CD0646" w:rsidP="001F713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نظریه </w:t>
            </w:r>
            <w:r w:rsidR="001F7134">
              <w:rPr>
                <w:rFonts w:cs="B Badr" w:hint="cs"/>
                <w:sz w:val="28"/>
                <w:szCs w:val="28"/>
                <w:rtl/>
              </w:rPr>
              <w:t>فروید: سطوح شخصیت و حوزه های عمل ذهن</w:t>
            </w:r>
          </w:p>
        </w:tc>
        <w:tc>
          <w:tcPr>
            <w:tcW w:w="2512" w:type="dxa"/>
          </w:tcPr>
          <w:p w14:paraId="101F057E" w14:textId="2E74B138" w:rsidR="00B33EB9" w:rsidRPr="00784931" w:rsidRDefault="00734156" w:rsidP="001F713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آشنایی با </w:t>
            </w:r>
            <w:r w:rsidR="001F7134">
              <w:rPr>
                <w:rFonts w:cs="B Badr" w:hint="cs"/>
                <w:sz w:val="28"/>
                <w:szCs w:val="28"/>
                <w:rtl/>
              </w:rPr>
              <w:t>ساختارهای شخصیت و سطح هشیار-ناهشیار</w:t>
            </w:r>
          </w:p>
        </w:tc>
        <w:tc>
          <w:tcPr>
            <w:tcW w:w="2512" w:type="dxa"/>
          </w:tcPr>
          <w:p w14:paraId="7349DB59" w14:textId="77777777" w:rsidR="001F7134" w:rsidRDefault="001F7134" w:rsidP="001F713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>سخنرانی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و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</w:t>
            </w:r>
            <w:r w:rsidRPr="00784931">
              <w:rPr>
                <w:rFonts w:cs="B Badr" w:hint="cs"/>
                <w:sz w:val="28"/>
                <w:szCs w:val="28"/>
                <w:rtl/>
              </w:rPr>
              <w:t>پرسش</w:t>
            </w:r>
            <w:r>
              <w:rPr>
                <w:rFonts w:cs="B Badr" w:hint="cs"/>
                <w:sz w:val="28"/>
                <w:szCs w:val="28"/>
                <w:rtl/>
              </w:rPr>
              <w:t>‌</w:t>
            </w:r>
            <w:r w:rsidRPr="00784931">
              <w:rPr>
                <w:rFonts w:cs="B Badr" w:hint="cs"/>
                <w:sz w:val="28"/>
                <w:szCs w:val="28"/>
                <w:rtl/>
              </w:rPr>
              <w:t>وپاسخ</w:t>
            </w:r>
          </w:p>
          <w:p w14:paraId="5D468E8C" w14:textId="7370CB88" w:rsidR="00B33EB9" w:rsidRPr="00784931" w:rsidRDefault="001F7134" w:rsidP="001F713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 و بحث گروهی</w:t>
            </w:r>
          </w:p>
        </w:tc>
      </w:tr>
      <w:tr w:rsidR="00B33EB9" w:rsidRPr="00784931" w14:paraId="7A01A926" w14:textId="76D76AC5" w:rsidTr="00B33EB9">
        <w:tc>
          <w:tcPr>
            <w:tcW w:w="1049" w:type="dxa"/>
          </w:tcPr>
          <w:p w14:paraId="010C3244" w14:textId="037A30BB" w:rsidR="00B33EB9" w:rsidRPr="00784931" w:rsidRDefault="00CD0646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3</w:t>
            </w:r>
          </w:p>
        </w:tc>
        <w:tc>
          <w:tcPr>
            <w:tcW w:w="2943" w:type="dxa"/>
          </w:tcPr>
          <w:p w14:paraId="4BF1100D" w14:textId="3E969974" w:rsidR="00B33EB9" w:rsidRPr="00784931" w:rsidRDefault="001F7134" w:rsidP="00734156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پویشهای شخصیت در نظریه فروید</w:t>
            </w:r>
            <w:r w:rsidR="00734156">
              <w:rPr>
                <w:rFonts w:cs="B Bad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12" w:type="dxa"/>
          </w:tcPr>
          <w:p w14:paraId="6FEA54B8" w14:textId="3B708A96" w:rsidR="00B33EB9" w:rsidRPr="00784931" w:rsidRDefault="00734156" w:rsidP="001F713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آشنایی </w:t>
            </w:r>
            <w:r w:rsidR="001F7134">
              <w:rPr>
                <w:rFonts w:cs="B Badr" w:hint="cs"/>
                <w:sz w:val="28"/>
                <w:szCs w:val="28"/>
                <w:rtl/>
              </w:rPr>
              <w:t xml:space="preserve">اضطراب و 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مکانیزم </w:t>
            </w:r>
            <w:r w:rsidR="001F7134">
              <w:rPr>
                <w:rFonts w:cs="B Badr" w:hint="cs"/>
                <w:sz w:val="28"/>
                <w:szCs w:val="28"/>
                <w:rtl/>
              </w:rPr>
              <w:t>های دفاعی، رویا و ...</w:t>
            </w:r>
          </w:p>
        </w:tc>
        <w:tc>
          <w:tcPr>
            <w:tcW w:w="2512" w:type="dxa"/>
          </w:tcPr>
          <w:p w14:paraId="01C0A2B8" w14:textId="77777777" w:rsidR="00B33EB9" w:rsidRDefault="00734156" w:rsidP="00734156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سخنرانی </w:t>
            </w:r>
          </w:p>
          <w:p w14:paraId="562F25DD" w14:textId="77777777" w:rsidR="00425CC4" w:rsidRDefault="00425CC4" w:rsidP="00425CC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>پرسش</w:t>
            </w:r>
            <w:r>
              <w:rPr>
                <w:rFonts w:cs="B Badr" w:hint="cs"/>
                <w:sz w:val="28"/>
                <w:szCs w:val="28"/>
                <w:rtl/>
              </w:rPr>
              <w:t>‌</w:t>
            </w:r>
            <w:r w:rsidRPr="00784931">
              <w:rPr>
                <w:rFonts w:cs="B Badr" w:hint="cs"/>
                <w:sz w:val="28"/>
                <w:szCs w:val="28"/>
                <w:rtl/>
              </w:rPr>
              <w:t>وپاسخ</w:t>
            </w:r>
          </w:p>
          <w:p w14:paraId="41280692" w14:textId="69CC71E4" w:rsidR="00425CC4" w:rsidRPr="00784931" w:rsidRDefault="00425CC4" w:rsidP="00425CC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 و بحث گروهی</w:t>
            </w:r>
          </w:p>
        </w:tc>
      </w:tr>
      <w:tr w:rsidR="00B33EB9" w:rsidRPr="00784931" w14:paraId="5762959E" w14:textId="3790E462" w:rsidTr="00B33EB9">
        <w:tc>
          <w:tcPr>
            <w:tcW w:w="1049" w:type="dxa"/>
          </w:tcPr>
          <w:p w14:paraId="2CC307B9" w14:textId="01AC3973" w:rsidR="00B33EB9" w:rsidRPr="00784931" w:rsidRDefault="00CD0646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4</w:t>
            </w:r>
          </w:p>
        </w:tc>
        <w:tc>
          <w:tcPr>
            <w:tcW w:w="2943" w:type="dxa"/>
          </w:tcPr>
          <w:p w14:paraId="510C13DB" w14:textId="1EAD684F" w:rsidR="00B33EB9" w:rsidRPr="00784931" w:rsidRDefault="001F7134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نظریه یونگ: روانشناسی تحلیلی</w:t>
            </w:r>
          </w:p>
        </w:tc>
        <w:tc>
          <w:tcPr>
            <w:tcW w:w="2512" w:type="dxa"/>
          </w:tcPr>
          <w:p w14:paraId="0A8C8E73" w14:textId="45F14AFE" w:rsidR="00B33EB9" w:rsidRPr="00784931" w:rsidRDefault="001F7134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سطوح روان و کهن الگوها</w:t>
            </w:r>
          </w:p>
        </w:tc>
        <w:tc>
          <w:tcPr>
            <w:tcW w:w="2512" w:type="dxa"/>
          </w:tcPr>
          <w:p w14:paraId="4C96592B" w14:textId="231CE274" w:rsidR="00B33EB9" w:rsidRPr="00784931" w:rsidRDefault="00734156" w:rsidP="00734156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سخنرانی    </w:t>
            </w:r>
          </w:p>
        </w:tc>
      </w:tr>
      <w:tr w:rsidR="00B33EB9" w:rsidRPr="00784931" w14:paraId="0D5D4051" w14:textId="3EE7B118" w:rsidTr="00B33EB9">
        <w:tc>
          <w:tcPr>
            <w:tcW w:w="1049" w:type="dxa"/>
          </w:tcPr>
          <w:p w14:paraId="7C12BF2A" w14:textId="47249724" w:rsidR="00B33EB9" w:rsidRPr="00784931" w:rsidRDefault="00CD0646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5</w:t>
            </w:r>
          </w:p>
        </w:tc>
        <w:tc>
          <w:tcPr>
            <w:tcW w:w="2943" w:type="dxa"/>
          </w:tcPr>
          <w:p w14:paraId="763C9641" w14:textId="37EDD97B" w:rsidR="00B33EB9" w:rsidRPr="00784931" w:rsidRDefault="001F7134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رشد شخصیت در نظریه یونگ</w:t>
            </w:r>
          </w:p>
        </w:tc>
        <w:tc>
          <w:tcPr>
            <w:tcW w:w="2512" w:type="dxa"/>
          </w:tcPr>
          <w:p w14:paraId="254C53EC" w14:textId="77777777" w:rsidR="00B33EB9" w:rsidRDefault="00734156" w:rsidP="00425CC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آشنایی با </w:t>
            </w:r>
            <w:r w:rsidR="001F7134">
              <w:rPr>
                <w:rFonts w:cs="B Badr" w:hint="cs"/>
                <w:sz w:val="28"/>
                <w:szCs w:val="28"/>
                <w:rtl/>
              </w:rPr>
              <w:t xml:space="preserve">بحران میانسالی، تعادل و فردیت، </w:t>
            </w:r>
          </w:p>
          <w:p w14:paraId="6822E371" w14:textId="08B211C6" w:rsidR="00425CC4" w:rsidRPr="00784931" w:rsidRDefault="00425CC4" w:rsidP="00425CC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درون‌گرایی و برون‌گرایی و کارکردهای روان</w:t>
            </w:r>
          </w:p>
        </w:tc>
        <w:tc>
          <w:tcPr>
            <w:tcW w:w="2512" w:type="dxa"/>
          </w:tcPr>
          <w:p w14:paraId="5981C3D4" w14:textId="2A1021A2" w:rsidR="00B33EB9" w:rsidRPr="00784931" w:rsidRDefault="00734156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>سخنرانی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و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</w:t>
            </w:r>
            <w:r w:rsidRPr="00784931">
              <w:rPr>
                <w:rFonts w:cs="B Badr" w:hint="cs"/>
                <w:sz w:val="28"/>
                <w:szCs w:val="28"/>
                <w:rtl/>
              </w:rPr>
              <w:t>پرسش</w:t>
            </w:r>
            <w:r>
              <w:rPr>
                <w:rFonts w:cs="B Badr" w:hint="cs"/>
                <w:sz w:val="28"/>
                <w:szCs w:val="28"/>
                <w:rtl/>
              </w:rPr>
              <w:t>‌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وپاسخ </w:t>
            </w:r>
          </w:p>
        </w:tc>
      </w:tr>
      <w:tr w:rsidR="00B33EB9" w:rsidRPr="00784931" w14:paraId="3D26E4BD" w14:textId="62427B3F" w:rsidTr="00B33EB9">
        <w:tc>
          <w:tcPr>
            <w:tcW w:w="1049" w:type="dxa"/>
          </w:tcPr>
          <w:p w14:paraId="4D790AEA" w14:textId="61C719EB" w:rsidR="00B33EB9" w:rsidRPr="00784931" w:rsidRDefault="00CD0646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6</w:t>
            </w:r>
          </w:p>
        </w:tc>
        <w:tc>
          <w:tcPr>
            <w:tcW w:w="2943" w:type="dxa"/>
          </w:tcPr>
          <w:p w14:paraId="37A48248" w14:textId="50CA376E" w:rsidR="00B33EB9" w:rsidRPr="00784931" w:rsidRDefault="00425CC4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نظریه آدلر: روانشناسی فردنگر</w:t>
            </w:r>
          </w:p>
        </w:tc>
        <w:tc>
          <w:tcPr>
            <w:tcW w:w="2512" w:type="dxa"/>
          </w:tcPr>
          <w:p w14:paraId="489C7B16" w14:textId="46579B17" w:rsidR="00B33EB9" w:rsidRPr="00784931" w:rsidRDefault="00425CC4" w:rsidP="00734156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مفاهیم اصول شخصیت در نظریه آدلر</w:t>
            </w:r>
          </w:p>
        </w:tc>
        <w:tc>
          <w:tcPr>
            <w:tcW w:w="2512" w:type="dxa"/>
          </w:tcPr>
          <w:p w14:paraId="2B7F1AEC" w14:textId="54D97754" w:rsidR="00B33EB9" w:rsidRPr="00784931" w:rsidRDefault="0080723C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>سخنرانی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و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</w:t>
            </w:r>
            <w:r w:rsidRPr="00784931">
              <w:rPr>
                <w:rFonts w:cs="B Badr" w:hint="cs"/>
                <w:sz w:val="28"/>
                <w:szCs w:val="28"/>
                <w:rtl/>
              </w:rPr>
              <w:t>پرسش</w:t>
            </w:r>
            <w:r>
              <w:rPr>
                <w:rFonts w:cs="B Badr" w:hint="cs"/>
                <w:sz w:val="28"/>
                <w:szCs w:val="28"/>
                <w:rtl/>
              </w:rPr>
              <w:t>‌</w:t>
            </w:r>
            <w:r w:rsidRPr="00784931">
              <w:rPr>
                <w:rFonts w:cs="B Badr" w:hint="cs"/>
                <w:sz w:val="28"/>
                <w:szCs w:val="28"/>
                <w:rtl/>
              </w:rPr>
              <w:t>وپاسخ</w:t>
            </w:r>
          </w:p>
        </w:tc>
      </w:tr>
      <w:tr w:rsidR="00B33EB9" w:rsidRPr="00784931" w14:paraId="7B5FFBD4" w14:textId="46388CF3" w:rsidTr="00B33EB9">
        <w:tc>
          <w:tcPr>
            <w:tcW w:w="1049" w:type="dxa"/>
          </w:tcPr>
          <w:p w14:paraId="182205AC" w14:textId="2E3A350C" w:rsidR="00B33EB9" w:rsidRPr="00784931" w:rsidRDefault="00CD0646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7</w:t>
            </w:r>
          </w:p>
        </w:tc>
        <w:tc>
          <w:tcPr>
            <w:tcW w:w="2943" w:type="dxa"/>
          </w:tcPr>
          <w:p w14:paraId="6C40573F" w14:textId="4D60AE0D" w:rsidR="00B33EB9" w:rsidRPr="00784931" w:rsidRDefault="00425CC4" w:rsidP="00734156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کلیت شخصیت و نابهنجاری</w:t>
            </w:r>
          </w:p>
        </w:tc>
        <w:tc>
          <w:tcPr>
            <w:tcW w:w="2512" w:type="dxa"/>
          </w:tcPr>
          <w:p w14:paraId="25225652" w14:textId="0EB3A56E" w:rsidR="00734156" w:rsidRPr="00784931" w:rsidRDefault="00425CC4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نابهنجاری در نظریه شخصیت آدلر</w:t>
            </w:r>
          </w:p>
        </w:tc>
        <w:tc>
          <w:tcPr>
            <w:tcW w:w="2512" w:type="dxa"/>
          </w:tcPr>
          <w:p w14:paraId="02842F7B" w14:textId="189018CD" w:rsidR="00B33EB9" w:rsidRPr="00784931" w:rsidRDefault="0080723C" w:rsidP="00425CC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>سخنرانی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و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</w:t>
            </w:r>
            <w:r w:rsidRPr="00784931">
              <w:rPr>
                <w:rFonts w:cs="B Badr" w:hint="cs"/>
                <w:sz w:val="28"/>
                <w:szCs w:val="28"/>
                <w:rtl/>
              </w:rPr>
              <w:t>پرسش</w:t>
            </w:r>
            <w:r>
              <w:rPr>
                <w:rFonts w:cs="B Badr" w:hint="cs"/>
                <w:sz w:val="28"/>
                <w:szCs w:val="28"/>
                <w:rtl/>
              </w:rPr>
              <w:t>‌</w:t>
            </w:r>
            <w:r w:rsidRPr="00784931">
              <w:rPr>
                <w:rFonts w:cs="B Badr" w:hint="cs"/>
                <w:sz w:val="28"/>
                <w:szCs w:val="28"/>
                <w:rtl/>
              </w:rPr>
              <w:t>وپاسخ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</w:t>
            </w:r>
          </w:p>
        </w:tc>
      </w:tr>
      <w:tr w:rsidR="00B33EB9" w:rsidRPr="00784931" w14:paraId="645427B3" w14:textId="241E360F" w:rsidTr="00B33EB9">
        <w:tc>
          <w:tcPr>
            <w:tcW w:w="1049" w:type="dxa"/>
          </w:tcPr>
          <w:p w14:paraId="2C4CDC3E" w14:textId="0A11DDB0" w:rsidR="00B33EB9" w:rsidRPr="00784931" w:rsidRDefault="00CD0646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2943" w:type="dxa"/>
          </w:tcPr>
          <w:p w14:paraId="1BAA037A" w14:textId="185C3D95" w:rsidR="00B33EB9" w:rsidRPr="00784931" w:rsidRDefault="00425CC4" w:rsidP="00734156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نظریه اریک فروم</w:t>
            </w:r>
          </w:p>
        </w:tc>
        <w:tc>
          <w:tcPr>
            <w:tcW w:w="2512" w:type="dxa"/>
          </w:tcPr>
          <w:p w14:paraId="5496CC97" w14:textId="7CF149A4" w:rsidR="00B33EB9" w:rsidRPr="00784931" w:rsidRDefault="00425CC4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نیازهای وجودی در نظریه شخصیت و پایه های آن</w:t>
            </w:r>
          </w:p>
        </w:tc>
        <w:tc>
          <w:tcPr>
            <w:tcW w:w="2512" w:type="dxa"/>
          </w:tcPr>
          <w:p w14:paraId="72C26E00" w14:textId="6570F711" w:rsidR="0080723C" w:rsidRDefault="00FE0B5F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سخنرانی</w:t>
            </w:r>
            <w:bookmarkStart w:id="0" w:name="_GoBack"/>
            <w:bookmarkEnd w:id="0"/>
          </w:p>
          <w:p w14:paraId="360CB605" w14:textId="2802D802" w:rsidR="00B33EB9" w:rsidRPr="00784931" w:rsidRDefault="0080723C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 و بحث گروهی</w:t>
            </w:r>
          </w:p>
        </w:tc>
      </w:tr>
      <w:tr w:rsidR="0080723C" w:rsidRPr="00784931" w14:paraId="20D06229" w14:textId="20AF9CC2" w:rsidTr="00B33EB9">
        <w:tc>
          <w:tcPr>
            <w:tcW w:w="1049" w:type="dxa"/>
          </w:tcPr>
          <w:p w14:paraId="0B83E9B4" w14:textId="6A72519F" w:rsidR="0080723C" w:rsidRPr="00784931" w:rsidRDefault="0080723C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9</w:t>
            </w:r>
          </w:p>
        </w:tc>
        <w:tc>
          <w:tcPr>
            <w:tcW w:w="2943" w:type="dxa"/>
          </w:tcPr>
          <w:p w14:paraId="5EA9528A" w14:textId="1BA8D52C" w:rsidR="0080723C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فشار آزادی و مفاهیم مرتبط</w:t>
            </w:r>
          </w:p>
        </w:tc>
        <w:tc>
          <w:tcPr>
            <w:tcW w:w="2512" w:type="dxa"/>
          </w:tcPr>
          <w:p w14:paraId="2E3D1B6F" w14:textId="3D913EBB" w:rsidR="0080723C" w:rsidRPr="00784931" w:rsidRDefault="00425CC4" w:rsidP="0080723C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مکانیزمهای گریز از آزادی و تیپ‌های شخصیت</w:t>
            </w:r>
          </w:p>
        </w:tc>
        <w:tc>
          <w:tcPr>
            <w:tcW w:w="2512" w:type="dxa"/>
          </w:tcPr>
          <w:p w14:paraId="0C1D8822" w14:textId="5E1DACDA" w:rsidR="0080723C" w:rsidRPr="00784931" w:rsidRDefault="0080723C" w:rsidP="00FE0B5F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>سخنرانی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و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</w:t>
            </w:r>
            <w:r w:rsidRPr="00784931">
              <w:rPr>
                <w:rFonts w:cs="B Badr" w:hint="cs"/>
                <w:sz w:val="28"/>
                <w:szCs w:val="28"/>
                <w:rtl/>
              </w:rPr>
              <w:t>پرسش</w:t>
            </w:r>
            <w:r>
              <w:rPr>
                <w:rFonts w:cs="B Badr" w:hint="cs"/>
                <w:sz w:val="28"/>
                <w:szCs w:val="28"/>
                <w:rtl/>
              </w:rPr>
              <w:t>‌</w:t>
            </w:r>
            <w:r w:rsidRPr="00784931">
              <w:rPr>
                <w:rFonts w:cs="B Badr" w:hint="cs"/>
                <w:sz w:val="28"/>
                <w:szCs w:val="28"/>
                <w:rtl/>
              </w:rPr>
              <w:t>وپاسخ</w:t>
            </w:r>
          </w:p>
        </w:tc>
      </w:tr>
      <w:tr w:rsidR="0080723C" w:rsidRPr="00784931" w14:paraId="3EE80956" w14:textId="63FC4908" w:rsidTr="00B33EB9">
        <w:tc>
          <w:tcPr>
            <w:tcW w:w="1049" w:type="dxa"/>
          </w:tcPr>
          <w:p w14:paraId="75527331" w14:textId="4E58C6E8" w:rsidR="0080723C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10</w:t>
            </w:r>
          </w:p>
        </w:tc>
        <w:tc>
          <w:tcPr>
            <w:tcW w:w="2943" w:type="dxa"/>
          </w:tcPr>
          <w:p w14:paraId="771A16C2" w14:textId="35A8FBA2" w:rsidR="0080723C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نظریه بندورا: در تقابل با رویکرد اسکینر</w:t>
            </w:r>
          </w:p>
        </w:tc>
        <w:tc>
          <w:tcPr>
            <w:tcW w:w="2512" w:type="dxa"/>
          </w:tcPr>
          <w:p w14:paraId="60B66E7F" w14:textId="71942D2D" w:rsidR="0080723C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مفهوم عاملیت و ابعاد آن و علیت متقابل</w:t>
            </w:r>
          </w:p>
        </w:tc>
        <w:tc>
          <w:tcPr>
            <w:tcW w:w="2512" w:type="dxa"/>
          </w:tcPr>
          <w:p w14:paraId="608A9916" w14:textId="7823E579" w:rsidR="0080723C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>سخنرانی</w:t>
            </w:r>
          </w:p>
        </w:tc>
      </w:tr>
      <w:tr w:rsidR="00425CC4" w:rsidRPr="00784931" w14:paraId="1D3E0E1D" w14:textId="77777777" w:rsidTr="00B33EB9">
        <w:tc>
          <w:tcPr>
            <w:tcW w:w="1049" w:type="dxa"/>
          </w:tcPr>
          <w:p w14:paraId="064AFC67" w14:textId="378303C5" w:rsidR="00425CC4" w:rsidRDefault="00425CC4" w:rsidP="0080723C">
            <w:pPr>
              <w:jc w:val="center"/>
              <w:rPr>
                <w:rFonts w:cs="B Badr" w:hint="cs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11</w:t>
            </w:r>
          </w:p>
        </w:tc>
        <w:tc>
          <w:tcPr>
            <w:tcW w:w="2943" w:type="dxa"/>
          </w:tcPr>
          <w:p w14:paraId="05C1A30F" w14:textId="0BDE4137" w:rsidR="00425CC4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سیستم خود در نظریه بندورا</w:t>
            </w:r>
          </w:p>
        </w:tc>
        <w:tc>
          <w:tcPr>
            <w:tcW w:w="2512" w:type="dxa"/>
          </w:tcPr>
          <w:p w14:paraId="70992D4B" w14:textId="44B0D201" w:rsidR="00425CC4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کارایی شخصی، عامل جانشین، کارآمدی جمعی</w:t>
            </w:r>
          </w:p>
        </w:tc>
        <w:tc>
          <w:tcPr>
            <w:tcW w:w="2512" w:type="dxa"/>
          </w:tcPr>
          <w:p w14:paraId="3F6B94F3" w14:textId="142759E8" w:rsidR="00425CC4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>سخنرانی</w:t>
            </w:r>
          </w:p>
        </w:tc>
      </w:tr>
      <w:tr w:rsidR="00425CC4" w:rsidRPr="00784931" w14:paraId="17C8C184" w14:textId="77777777" w:rsidTr="00B33EB9">
        <w:tc>
          <w:tcPr>
            <w:tcW w:w="1049" w:type="dxa"/>
          </w:tcPr>
          <w:p w14:paraId="2E5ED32F" w14:textId="4D146375" w:rsidR="00425CC4" w:rsidRDefault="00425CC4" w:rsidP="0080723C">
            <w:pPr>
              <w:jc w:val="center"/>
              <w:rPr>
                <w:rFonts w:cs="B Badr" w:hint="cs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12</w:t>
            </w:r>
          </w:p>
        </w:tc>
        <w:tc>
          <w:tcPr>
            <w:tcW w:w="2943" w:type="dxa"/>
          </w:tcPr>
          <w:p w14:paraId="06D88FBD" w14:textId="02D7AEF8" w:rsidR="00425CC4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خودگردانی</w:t>
            </w:r>
          </w:p>
        </w:tc>
        <w:tc>
          <w:tcPr>
            <w:tcW w:w="2512" w:type="dxa"/>
          </w:tcPr>
          <w:p w14:paraId="3D0EFB16" w14:textId="62A7A1BA" w:rsidR="00425CC4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عامل درونی و بیرونی و عامل اخلاقی در خودگردانی</w:t>
            </w:r>
          </w:p>
        </w:tc>
        <w:tc>
          <w:tcPr>
            <w:tcW w:w="2512" w:type="dxa"/>
          </w:tcPr>
          <w:p w14:paraId="02C34207" w14:textId="10AAA231" w:rsidR="00425CC4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سخنرانی</w:t>
            </w:r>
          </w:p>
        </w:tc>
      </w:tr>
      <w:tr w:rsidR="00425CC4" w:rsidRPr="00784931" w14:paraId="2B750ECA" w14:textId="77777777" w:rsidTr="00B33EB9">
        <w:tc>
          <w:tcPr>
            <w:tcW w:w="1049" w:type="dxa"/>
          </w:tcPr>
          <w:p w14:paraId="3BA828AD" w14:textId="66441C96" w:rsidR="00425CC4" w:rsidRDefault="00425CC4" w:rsidP="0080723C">
            <w:pPr>
              <w:jc w:val="center"/>
              <w:rPr>
                <w:rFonts w:cs="B Badr" w:hint="cs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13</w:t>
            </w:r>
          </w:p>
        </w:tc>
        <w:tc>
          <w:tcPr>
            <w:tcW w:w="2943" w:type="dxa"/>
          </w:tcPr>
          <w:p w14:paraId="3D2D5834" w14:textId="7A8E6F6D" w:rsidR="00425CC4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نظریه بندورا: جمع بندی</w:t>
            </w:r>
          </w:p>
        </w:tc>
        <w:tc>
          <w:tcPr>
            <w:tcW w:w="2512" w:type="dxa"/>
          </w:tcPr>
          <w:p w14:paraId="0F9D9730" w14:textId="4E117C48" w:rsidR="00425CC4" w:rsidRPr="00784931" w:rsidRDefault="00425CC4" w:rsidP="00425CC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جمع بندی مباحث </w:t>
            </w:r>
          </w:p>
        </w:tc>
        <w:tc>
          <w:tcPr>
            <w:tcW w:w="2512" w:type="dxa"/>
          </w:tcPr>
          <w:p w14:paraId="1AA96971" w14:textId="3675F551" w:rsidR="00425CC4" w:rsidRDefault="00425CC4" w:rsidP="00425CC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بحث گروهی و </w:t>
            </w:r>
          </w:p>
          <w:p w14:paraId="2BBDCD2D" w14:textId="703EDB74" w:rsidR="00425CC4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پرسش‌و پاسخ</w:t>
            </w:r>
          </w:p>
        </w:tc>
      </w:tr>
      <w:tr w:rsidR="00425CC4" w:rsidRPr="00784931" w14:paraId="3E12A9FA" w14:textId="77777777" w:rsidTr="00B33EB9">
        <w:tc>
          <w:tcPr>
            <w:tcW w:w="1049" w:type="dxa"/>
          </w:tcPr>
          <w:p w14:paraId="6333C16F" w14:textId="32E550FE" w:rsidR="00425CC4" w:rsidRDefault="00425CC4" w:rsidP="0080723C">
            <w:pPr>
              <w:jc w:val="center"/>
              <w:rPr>
                <w:rFonts w:cs="B Badr" w:hint="cs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14</w:t>
            </w:r>
          </w:p>
        </w:tc>
        <w:tc>
          <w:tcPr>
            <w:tcW w:w="2943" w:type="dxa"/>
          </w:tcPr>
          <w:p w14:paraId="5390B0FD" w14:textId="419FE2EF" w:rsidR="00425CC4" w:rsidRPr="00784931" w:rsidRDefault="00425CC4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نظریه مزلو: نظریه کل نگر-پویشی</w:t>
            </w:r>
          </w:p>
        </w:tc>
        <w:tc>
          <w:tcPr>
            <w:tcW w:w="2512" w:type="dxa"/>
          </w:tcPr>
          <w:p w14:paraId="70E2C8CD" w14:textId="767CF855" w:rsidR="00425CC4" w:rsidRPr="00784931" w:rsidRDefault="008643E3" w:rsidP="00425CC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آشنایی با </w:t>
            </w:r>
            <w:r w:rsidR="00425CC4">
              <w:rPr>
                <w:rFonts w:cs="B Badr" w:hint="cs"/>
                <w:sz w:val="28"/>
                <w:szCs w:val="28"/>
                <w:rtl/>
              </w:rPr>
              <w:t>سلسله مراتب نیازها</w:t>
            </w:r>
          </w:p>
        </w:tc>
        <w:tc>
          <w:tcPr>
            <w:tcW w:w="2512" w:type="dxa"/>
          </w:tcPr>
          <w:p w14:paraId="3CB8DDA4" w14:textId="77777777" w:rsidR="00425CC4" w:rsidRDefault="00B87FF2" w:rsidP="0080723C">
            <w:pPr>
              <w:jc w:val="center"/>
              <w:rPr>
                <w:rFonts w:cs="B Badr" w:hint="cs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سخنرانی و </w:t>
            </w:r>
          </w:p>
          <w:p w14:paraId="473E5A15" w14:textId="60333030" w:rsidR="00B87FF2" w:rsidRPr="00784931" w:rsidRDefault="00B87FF2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بحث گروهی</w:t>
            </w:r>
          </w:p>
        </w:tc>
      </w:tr>
      <w:tr w:rsidR="008643E3" w:rsidRPr="00784931" w14:paraId="01FF1CE3" w14:textId="77777777" w:rsidTr="00B33EB9">
        <w:tc>
          <w:tcPr>
            <w:tcW w:w="1049" w:type="dxa"/>
          </w:tcPr>
          <w:p w14:paraId="4CE2A858" w14:textId="7C9345C6" w:rsidR="008643E3" w:rsidRDefault="008643E3" w:rsidP="008643E3">
            <w:pPr>
              <w:jc w:val="center"/>
              <w:rPr>
                <w:rFonts w:cs="B Badr" w:hint="cs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15</w:t>
            </w:r>
          </w:p>
        </w:tc>
        <w:tc>
          <w:tcPr>
            <w:tcW w:w="2943" w:type="dxa"/>
          </w:tcPr>
          <w:p w14:paraId="2E611DB9" w14:textId="7D6A802B" w:rsidR="008643E3" w:rsidRPr="00784931" w:rsidRDefault="008643E3" w:rsidP="008643E3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نگرش به سلامت و نابهنجاری</w:t>
            </w:r>
          </w:p>
        </w:tc>
        <w:tc>
          <w:tcPr>
            <w:tcW w:w="2512" w:type="dxa"/>
          </w:tcPr>
          <w:p w14:paraId="5EBE0F4F" w14:textId="3E17B1B9" w:rsidR="008643E3" w:rsidRPr="00784931" w:rsidRDefault="008643E3" w:rsidP="008643E3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مقایسه نظریه با سایر نظریه ها و بحث نیازهای روان رنجوی</w:t>
            </w:r>
          </w:p>
        </w:tc>
        <w:tc>
          <w:tcPr>
            <w:tcW w:w="2512" w:type="dxa"/>
          </w:tcPr>
          <w:p w14:paraId="0035D2B5" w14:textId="77777777" w:rsidR="008643E3" w:rsidRDefault="008643E3" w:rsidP="008643E3">
            <w:pPr>
              <w:jc w:val="center"/>
              <w:rPr>
                <w:rFonts w:cs="B Badr" w:hint="cs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سخنرانی و </w:t>
            </w:r>
          </w:p>
          <w:p w14:paraId="3C5E2004" w14:textId="2BE11E6E" w:rsidR="008643E3" w:rsidRPr="00784931" w:rsidRDefault="008643E3" w:rsidP="008643E3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بحث گروهی</w:t>
            </w:r>
          </w:p>
        </w:tc>
      </w:tr>
      <w:tr w:rsidR="008643E3" w:rsidRPr="00784931" w14:paraId="36435A33" w14:textId="77777777" w:rsidTr="00B33EB9">
        <w:tc>
          <w:tcPr>
            <w:tcW w:w="1049" w:type="dxa"/>
          </w:tcPr>
          <w:p w14:paraId="4EE0C9DA" w14:textId="7740D00F" w:rsidR="008643E3" w:rsidRDefault="008643E3" w:rsidP="008643E3">
            <w:pPr>
              <w:jc w:val="center"/>
              <w:rPr>
                <w:rFonts w:cs="B Badr" w:hint="cs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16</w:t>
            </w:r>
          </w:p>
        </w:tc>
        <w:tc>
          <w:tcPr>
            <w:tcW w:w="2943" w:type="dxa"/>
          </w:tcPr>
          <w:p w14:paraId="20AC7FD9" w14:textId="116DAA92" w:rsidR="008643E3" w:rsidRPr="00784931" w:rsidRDefault="008643E3" w:rsidP="008643E3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مفهوم خودشکوفایی در نظریه بندورا</w:t>
            </w:r>
          </w:p>
        </w:tc>
        <w:tc>
          <w:tcPr>
            <w:tcW w:w="2512" w:type="dxa"/>
          </w:tcPr>
          <w:p w14:paraId="14B15E88" w14:textId="373559D0" w:rsidR="008643E3" w:rsidRPr="00784931" w:rsidRDefault="008643E3" w:rsidP="008643E3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آشنایی با مفهوم و ملاکهای خودشکوفایی</w:t>
            </w:r>
          </w:p>
        </w:tc>
        <w:tc>
          <w:tcPr>
            <w:tcW w:w="2512" w:type="dxa"/>
          </w:tcPr>
          <w:p w14:paraId="738451CF" w14:textId="14C351F0" w:rsidR="008643E3" w:rsidRPr="00784931" w:rsidRDefault="008643E3" w:rsidP="008643E3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سخنرانی</w:t>
            </w:r>
          </w:p>
        </w:tc>
      </w:tr>
    </w:tbl>
    <w:p w14:paraId="6517BFCB" w14:textId="77777777" w:rsidR="00B32895" w:rsidRPr="00FE0B5F" w:rsidRDefault="00B32895" w:rsidP="00385DE4">
      <w:pPr>
        <w:jc w:val="center"/>
        <w:rPr>
          <w:rFonts w:cs="B Bad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07395" w:rsidRPr="00784931" w14:paraId="1E8B0212" w14:textId="77777777" w:rsidTr="00D07395">
        <w:tc>
          <w:tcPr>
            <w:tcW w:w="3005" w:type="dxa"/>
            <w:shd w:val="clear" w:color="auto" w:fill="B4C6E7" w:themeFill="accent1" w:themeFillTint="66"/>
          </w:tcPr>
          <w:p w14:paraId="78ECA5DB" w14:textId="16E4B08F" w:rsidR="00D07395" w:rsidRPr="00784931" w:rsidRDefault="00D073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امضای مدرس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29A3BDD1" w14:textId="0E022E18" w:rsidR="00D07395" w:rsidRPr="00784931" w:rsidRDefault="00D073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امضای مدیر گروه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09B5CD20" w14:textId="2A0ECDD4" w:rsidR="00D07395" w:rsidRPr="00784931" w:rsidRDefault="00D073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تاریخ</w:t>
            </w:r>
          </w:p>
        </w:tc>
      </w:tr>
      <w:tr w:rsidR="00B32895" w:rsidRPr="00784931" w14:paraId="64C2C0AE" w14:textId="77777777" w:rsidTr="00B32895">
        <w:tc>
          <w:tcPr>
            <w:tcW w:w="3005" w:type="dxa"/>
          </w:tcPr>
          <w:p w14:paraId="4FC5874D" w14:textId="2386E187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  <w:p w14:paraId="2CB87AB4" w14:textId="77777777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  <w:p w14:paraId="38911F64" w14:textId="45E2047B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3005" w:type="dxa"/>
          </w:tcPr>
          <w:p w14:paraId="326E1665" w14:textId="3F95590A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445DFD14" w14:textId="47BC0110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</w:tr>
    </w:tbl>
    <w:p w14:paraId="4F1A0976" w14:textId="77777777" w:rsidR="00B32895" w:rsidRPr="00784931" w:rsidRDefault="00B32895" w:rsidP="008643E3">
      <w:pPr>
        <w:rPr>
          <w:rFonts w:cs="B Badr"/>
          <w:sz w:val="28"/>
          <w:szCs w:val="28"/>
          <w:rtl/>
        </w:rPr>
      </w:pPr>
    </w:p>
    <w:p w14:paraId="0A6854B4" w14:textId="77777777" w:rsidR="00B32895" w:rsidRPr="00784931" w:rsidRDefault="00B32895" w:rsidP="00385DE4">
      <w:pPr>
        <w:jc w:val="center"/>
        <w:rPr>
          <w:rFonts w:cs="B Badr"/>
          <w:sz w:val="28"/>
          <w:szCs w:val="28"/>
        </w:rPr>
      </w:pPr>
    </w:p>
    <w:sectPr w:rsidR="00B32895" w:rsidRPr="00784931" w:rsidSect="00B71248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0C2E5" w14:textId="77777777" w:rsidR="007C004B" w:rsidRDefault="007C004B" w:rsidP="00385DE4">
      <w:pPr>
        <w:spacing w:after="0" w:line="240" w:lineRule="auto"/>
      </w:pPr>
      <w:r>
        <w:separator/>
      </w:r>
    </w:p>
  </w:endnote>
  <w:endnote w:type="continuationSeparator" w:id="0">
    <w:p w14:paraId="721FB85D" w14:textId="77777777" w:rsidR="007C004B" w:rsidRDefault="007C004B" w:rsidP="0038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CD103" w14:textId="77777777" w:rsidR="007C004B" w:rsidRDefault="007C004B" w:rsidP="00385DE4">
      <w:pPr>
        <w:spacing w:after="0" w:line="240" w:lineRule="auto"/>
      </w:pPr>
      <w:r>
        <w:separator/>
      </w:r>
    </w:p>
  </w:footnote>
  <w:footnote w:type="continuationSeparator" w:id="0">
    <w:p w14:paraId="539F25B6" w14:textId="77777777" w:rsidR="007C004B" w:rsidRDefault="007C004B" w:rsidP="0038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23BD4"/>
    <w:multiLevelType w:val="hybridMultilevel"/>
    <w:tmpl w:val="589E0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E4"/>
    <w:rsid w:val="000F21E7"/>
    <w:rsid w:val="00127327"/>
    <w:rsid w:val="00161C11"/>
    <w:rsid w:val="001F7134"/>
    <w:rsid w:val="0023791C"/>
    <w:rsid w:val="00245898"/>
    <w:rsid w:val="00324AC2"/>
    <w:rsid w:val="00385DE4"/>
    <w:rsid w:val="00425CC4"/>
    <w:rsid w:val="004805C4"/>
    <w:rsid w:val="004B5C14"/>
    <w:rsid w:val="004C25D7"/>
    <w:rsid w:val="004D3161"/>
    <w:rsid w:val="00553331"/>
    <w:rsid w:val="005616C4"/>
    <w:rsid w:val="005F54C7"/>
    <w:rsid w:val="005F6337"/>
    <w:rsid w:val="007223F8"/>
    <w:rsid w:val="00734156"/>
    <w:rsid w:val="0077226E"/>
    <w:rsid w:val="00784931"/>
    <w:rsid w:val="007C004B"/>
    <w:rsid w:val="0080723C"/>
    <w:rsid w:val="0083533D"/>
    <w:rsid w:val="00837454"/>
    <w:rsid w:val="008643E3"/>
    <w:rsid w:val="009A7318"/>
    <w:rsid w:val="009D4680"/>
    <w:rsid w:val="009E0CEB"/>
    <w:rsid w:val="00AB3B22"/>
    <w:rsid w:val="00AE6210"/>
    <w:rsid w:val="00B32895"/>
    <w:rsid w:val="00B33EB9"/>
    <w:rsid w:val="00B71248"/>
    <w:rsid w:val="00B87FF2"/>
    <w:rsid w:val="00BF0BF1"/>
    <w:rsid w:val="00CD0646"/>
    <w:rsid w:val="00D07395"/>
    <w:rsid w:val="00D10669"/>
    <w:rsid w:val="00D94221"/>
    <w:rsid w:val="00E240F3"/>
    <w:rsid w:val="00E25C7B"/>
    <w:rsid w:val="00EC3F22"/>
    <w:rsid w:val="00EC5286"/>
    <w:rsid w:val="00F263FF"/>
    <w:rsid w:val="00F60C7A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D851"/>
  <w15:chartTrackingRefBased/>
  <w15:docId w15:val="{B24BDC52-A193-4DBD-810A-10200054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616C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E4"/>
  </w:style>
  <w:style w:type="paragraph" w:styleId="Footer">
    <w:name w:val="footer"/>
    <w:basedOn w:val="Normal"/>
    <w:link w:val="FooterChar"/>
    <w:uiPriority w:val="99"/>
    <w:unhideWhenUsed/>
    <w:rsid w:val="0038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E4"/>
  </w:style>
  <w:style w:type="table" w:styleId="TableGrid">
    <w:name w:val="Table Grid"/>
    <w:basedOn w:val="TableNormal"/>
    <w:uiPriority w:val="39"/>
    <w:rsid w:val="0038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C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16C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616C4"/>
    <w:rPr>
      <w:color w:val="0000FF"/>
      <w:u w:val="single"/>
    </w:rPr>
  </w:style>
  <w:style w:type="character" w:customStyle="1" w:styleId="authorjob">
    <w:name w:val="author_job"/>
    <w:basedOn w:val="DefaultParagraphFont"/>
    <w:rsid w:val="005616C4"/>
  </w:style>
  <w:style w:type="character" w:customStyle="1" w:styleId="contrastfont">
    <w:name w:val="contrast_font"/>
    <w:basedOn w:val="DefaultParagraphFont"/>
    <w:rsid w:val="005616C4"/>
  </w:style>
  <w:style w:type="character" w:customStyle="1" w:styleId="schemecolor">
    <w:name w:val="scheme_color"/>
    <w:basedOn w:val="DefaultParagraphFont"/>
    <w:rsid w:val="005616C4"/>
  </w:style>
  <w:style w:type="character" w:customStyle="1" w:styleId="Heading2Char">
    <w:name w:val="Heading 2 Char"/>
    <w:basedOn w:val="DefaultParagraphFont"/>
    <w:link w:val="Heading2"/>
    <w:uiPriority w:val="9"/>
    <w:semiHidden/>
    <w:rsid w:val="00CD0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">
    <w:name w:val="b"/>
    <w:basedOn w:val="DefaultParagraphFont"/>
    <w:rsid w:val="00CD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11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6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Banan</dc:creator>
  <cp:keywords/>
  <dc:description/>
  <cp:lastModifiedBy>IT_Tabriz</cp:lastModifiedBy>
  <cp:revision>13</cp:revision>
  <dcterms:created xsi:type="dcterms:W3CDTF">2024-01-27T13:19:00Z</dcterms:created>
  <dcterms:modified xsi:type="dcterms:W3CDTF">2024-04-27T08:04:00Z</dcterms:modified>
</cp:coreProperties>
</file>